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CA" w:rsidRPr="006D124C" w:rsidRDefault="002B76CA" w:rsidP="002B76CA">
      <w:pPr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6D124C">
        <w:rPr>
          <w:rFonts w:ascii="Arial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2B76CA" w:rsidRPr="006D124C" w:rsidRDefault="002B76CA" w:rsidP="002B76CA">
      <w:pPr>
        <w:ind w:right="-2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10</w:t>
      </w:r>
      <w:bookmarkStart w:id="0" w:name="_GoBack"/>
      <w:bookmarkEnd w:id="0"/>
      <w:r w:rsidRPr="006D124C">
        <w:rPr>
          <w:rFonts w:ascii="Arial" w:hAnsi="Arial" w:cs="Arial"/>
          <w:b/>
          <w:sz w:val="24"/>
          <w:szCs w:val="24"/>
          <w:u w:val="single"/>
          <w:lang w:eastAsia="hu-HU"/>
        </w:rPr>
        <w:t>/2022. (V. 19.) önkormányzati rendelete</w:t>
      </w:r>
    </w:p>
    <w:p w:rsidR="002B76CA" w:rsidRPr="006D124C" w:rsidRDefault="002B76CA" w:rsidP="002B76CA">
      <w:pPr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proofErr w:type="gramStart"/>
      <w:r w:rsidRPr="006D124C">
        <w:rPr>
          <w:rFonts w:ascii="Arial" w:hAnsi="Arial" w:cs="Arial"/>
          <w:b/>
          <w:sz w:val="24"/>
          <w:szCs w:val="24"/>
          <w:u w:val="single"/>
          <w:lang w:eastAsia="hu-HU"/>
        </w:rPr>
        <w:t>az</w:t>
      </w:r>
      <w:proofErr w:type="gramEnd"/>
      <w:r w:rsidRPr="006D124C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 önkormányzat szervezeti és működési szabályzatáról szóló 18/2019. (XI. 07.) önkormányzati rendelet módosításáról</w:t>
      </w: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 w:rsidRPr="006D124C">
        <w:rPr>
          <w:rFonts w:ascii="Arial" w:hAnsi="Arial" w:cs="Arial"/>
          <w:sz w:val="24"/>
          <w:szCs w:val="24"/>
          <w:lang w:eastAsia="hu-HU"/>
        </w:rPr>
        <w:t>Hajdúszoboszló Város Önkormányzata Képviselő-testülete Magyarország Alaptörvénye 32. cikk (2) bekezdésében meghatározott eredeti hatáskörében,</w:t>
      </w:r>
      <w:r w:rsidRPr="006D124C">
        <w:t xml:space="preserve"> </w:t>
      </w:r>
      <w:r w:rsidRPr="006D124C">
        <w:rPr>
          <w:rFonts w:ascii="Arial" w:hAnsi="Arial" w:cs="Arial"/>
          <w:sz w:val="24"/>
          <w:szCs w:val="24"/>
          <w:lang w:eastAsia="hu-HU"/>
        </w:rPr>
        <w:t>Magyarország Alaptörvénye 32. cikk (1) bekezdés a) és d) pontjában meghatározott, valamint Magyarország helyi önkormányzatairól szóló 2011. évi CLXXXIX. törvény 53. § (1) bekezdésében foglalt feladatkörében eljárva - Hajdúszoboszló Város Önkormányzata Képviselő-testületének Jogi, Igazgatási és Ügyrendi Bizottságának véleményének kikérésével - a következőket rendeli el:</w:t>
      </w: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ind w:right="-24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6D124C">
        <w:rPr>
          <w:rFonts w:ascii="Arial" w:hAnsi="Arial" w:cs="Arial"/>
          <w:b/>
          <w:sz w:val="24"/>
          <w:szCs w:val="24"/>
          <w:lang w:eastAsia="hu-HU"/>
        </w:rPr>
        <w:t>1. §</w:t>
      </w: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6D124C">
        <w:rPr>
          <w:rFonts w:ascii="Arial" w:hAnsi="Arial" w:cs="Arial"/>
          <w:sz w:val="24"/>
          <w:szCs w:val="24"/>
          <w:lang w:eastAsia="hu-HU"/>
        </w:rPr>
        <w:t>(1) Az önkormányzat szervezeti és működési szabályzatáról szóló 18/2019. (XI. 07.) önkormányzati rendelet (a továbbiakban: SZMSZ) 33. § (2) bekezdése kiegészül a következő h) ponttal:</w:t>
      </w:r>
    </w:p>
    <w:p w:rsidR="002B76CA" w:rsidRPr="006D124C" w:rsidRDefault="002B76CA" w:rsidP="002B76CA">
      <w:pPr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>„(2) A polgármesteri hivatal a szükséges munkamegosztás érdekében az alábbi irodákra tagolódik: (…)</w:t>
      </w:r>
    </w:p>
    <w:p w:rsidR="002B76CA" w:rsidRPr="006D124C" w:rsidRDefault="002B76CA" w:rsidP="002B76CA">
      <w:pPr>
        <w:jc w:val="both"/>
        <w:rPr>
          <w:rFonts w:ascii="Arial" w:hAnsi="Arial" w:cs="Arial"/>
          <w:b/>
          <w:i/>
          <w:sz w:val="24"/>
          <w:szCs w:val="24"/>
          <w:lang w:eastAsia="hu-HU"/>
        </w:rPr>
      </w:pPr>
      <w:proofErr w:type="gramStart"/>
      <w:r w:rsidRPr="006D124C">
        <w:rPr>
          <w:rFonts w:ascii="Arial" w:hAnsi="Arial" w:cs="Arial"/>
          <w:b/>
          <w:i/>
          <w:sz w:val="24"/>
          <w:szCs w:val="24"/>
          <w:lang w:eastAsia="hu-HU"/>
        </w:rPr>
        <w:t>h</w:t>
      </w:r>
      <w:proofErr w:type="gramEnd"/>
      <w:r w:rsidRPr="006D124C">
        <w:rPr>
          <w:rFonts w:ascii="Arial" w:hAnsi="Arial" w:cs="Arial"/>
          <w:b/>
          <w:i/>
          <w:sz w:val="24"/>
          <w:szCs w:val="24"/>
          <w:lang w:eastAsia="hu-HU"/>
        </w:rPr>
        <w:t>) Polgármesteri Kabinet”</w:t>
      </w:r>
    </w:p>
    <w:p w:rsidR="002B76CA" w:rsidRPr="006D124C" w:rsidRDefault="002B76CA" w:rsidP="002B76CA">
      <w:pPr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rPr>
          <w:rFonts w:ascii="Arial" w:hAnsi="Arial" w:cs="Arial"/>
          <w:sz w:val="24"/>
          <w:szCs w:val="24"/>
          <w:lang w:eastAsia="hu-HU"/>
        </w:rPr>
      </w:pPr>
      <w:r w:rsidRPr="006D124C">
        <w:rPr>
          <w:rFonts w:ascii="Arial" w:hAnsi="Arial" w:cs="Arial"/>
          <w:sz w:val="24"/>
          <w:szCs w:val="24"/>
          <w:lang w:eastAsia="hu-HU"/>
        </w:rPr>
        <w:t>(2) Az SZMSZ 9. § (5) bekezdése helyébe a következő rendelkezés lép:</w:t>
      </w:r>
    </w:p>
    <w:p w:rsidR="002B76CA" w:rsidRPr="006D124C" w:rsidRDefault="002B76CA" w:rsidP="002B76CA">
      <w:pPr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>„(5) Halaszthatatlanul sürgős esetben az ülést összehívó e § szabályaitól eltérhet, a képviselő-testület eseti határozattal is rendelkezhet ülés tartásáról (rendkívüli ülés).</w:t>
      </w: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 xml:space="preserve">A </w:t>
      </w:r>
      <w:proofErr w:type="spellStart"/>
      <w:r w:rsidRPr="006D124C">
        <w:rPr>
          <w:rFonts w:ascii="Arial" w:hAnsi="Arial" w:cs="Arial"/>
          <w:i/>
          <w:sz w:val="24"/>
          <w:szCs w:val="24"/>
          <w:lang w:eastAsia="hu-HU"/>
        </w:rPr>
        <w:t>Mötv-ben</w:t>
      </w:r>
      <w:proofErr w:type="spellEnd"/>
      <w:r w:rsidRPr="006D124C">
        <w:rPr>
          <w:rFonts w:ascii="Arial" w:hAnsi="Arial" w:cs="Arial"/>
          <w:i/>
          <w:sz w:val="24"/>
          <w:szCs w:val="24"/>
          <w:lang w:eastAsia="hu-HU"/>
        </w:rPr>
        <w:t xml:space="preserve"> foglaltakon túl halaszthatatlanul sürgős esetnek kell tekinteni és a rendkívüli ülést </w:t>
      </w:r>
      <w:r w:rsidRPr="006D124C">
        <w:rPr>
          <w:rFonts w:ascii="Arial" w:hAnsi="Arial" w:cs="Arial"/>
          <w:b/>
          <w:i/>
          <w:sz w:val="24"/>
          <w:szCs w:val="24"/>
          <w:lang w:eastAsia="hu-HU"/>
        </w:rPr>
        <w:t>15 napon belül</w:t>
      </w:r>
      <w:r w:rsidRPr="006D124C">
        <w:rPr>
          <w:rFonts w:ascii="Arial" w:hAnsi="Arial" w:cs="Arial"/>
          <w:i/>
          <w:sz w:val="24"/>
          <w:szCs w:val="24"/>
          <w:lang w:eastAsia="hu-HU"/>
        </w:rPr>
        <w:t xml:space="preserve"> össze kell hívni:</w:t>
      </w: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proofErr w:type="gramStart"/>
      <w:r w:rsidRPr="006D124C">
        <w:rPr>
          <w:rFonts w:ascii="Arial" w:hAnsi="Arial" w:cs="Arial"/>
          <w:i/>
          <w:sz w:val="24"/>
          <w:szCs w:val="24"/>
          <w:lang w:eastAsia="hu-HU"/>
        </w:rPr>
        <w:t>a</w:t>
      </w:r>
      <w:proofErr w:type="gramEnd"/>
      <w:r w:rsidRPr="006D124C">
        <w:rPr>
          <w:rFonts w:ascii="Arial" w:hAnsi="Arial" w:cs="Arial"/>
          <w:i/>
          <w:sz w:val="24"/>
          <w:szCs w:val="24"/>
          <w:lang w:eastAsia="hu-HU"/>
        </w:rPr>
        <w:t>) az önkormányzat és intézményei működését alapvetően érintő esetben;</w:t>
      </w: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>b) pályázati eljárással kapcsolatos halaszthatatlan esetben;</w:t>
      </w: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>c) jogvesztő határidő esetén;</w:t>
      </w:r>
    </w:p>
    <w:p w:rsidR="002B76CA" w:rsidRPr="006D124C" w:rsidRDefault="002B76CA" w:rsidP="002B76CA">
      <w:pPr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6D124C">
        <w:rPr>
          <w:rFonts w:ascii="Arial" w:hAnsi="Arial" w:cs="Arial"/>
          <w:i/>
          <w:sz w:val="24"/>
          <w:szCs w:val="24"/>
          <w:lang w:eastAsia="hu-HU"/>
        </w:rPr>
        <w:t>d) vis maior esetén.”</w:t>
      </w:r>
    </w:p>
    <w:p w:rsidR="002B76CA" w:rsidRPr="006D124C" w:rsidRDefault="002B76CA" w:rsidP="002B76CA">
      <w:pPr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6D124C">
        <w:rPr>
          <w:rFonts w:ascii="Arial" w:hAnsi="Arial" w:cs="Arial"/>
          <w:b/>
          <w:sz w:val="24"/>
          <w:szCs w:val="24"/>
          <w:lang w:eastAsia="hu-HU"/>
        </w:rPr>
        <w:t>2. §</w:t>
      </w:r>
    </w:p>
    <w:p w:rsidR="002B76CA" w:rsidRPr="006D124C" w:rsidRDefault="002B76CA" w:rsidP="002B76CA">
      <w:pPr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jc w:val="both"/>
        <w:rPr>
          <w:rFonts w:ascii="Arial" w:eastAsia="Calibri" w:hAnsi="Arial" w:cs="Arial"/>
          <w:sz w:val="24"/>
          <w:szCs w:val="24"/>
        </w:rPr>
      </w:pPr>
      <w:r w:rsidRPr="006D124C">
        <w:rPr>
          <w:rFonts w:ascii="Arial" w:eastAsia="Calibri" w:hAnsi="Arial" w:cs="Arial"/>
          <w:sz w:val="24"/>
          <w:szCs w:val="24"/>
        </w:rPr>
        <w:t>E rendelet a 2022. június 1. napján lép hatályba.</w:t>
      </w: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2B76CA" w:rsidRPr="006D124C" w:rsidRDefault="002B76CA" w:rsidP="002B76CA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 w:rsidRPr="006D124C">
        <w:rPr>
          <w:rFonts w:ascii="Arial" w:hAnsi="Arial"/>
          <w:b/>
          <w:i/>
          <w:sz w:val="24"/>
          <w:szCs w:val="24"/>
          <w:lang w:eastAsia="hu-HU"/>
        </w:rPr>
        <w:t xml:space="preserve">          Czeglédi </w:t>
      </w:r>
      <w:proofErr w:type="gramStart"/>
      <w:r w:rsidRPr="006D124C">
        <w:rPr>
          <w:rFonts w:ascii="Arial" w:hAnsi="Arial"/>
          <w:b/>
          <w:i/>
          <w:sz w:val="24"/>
          <w:szCs w:val="24"/>
          <w:lang w:eastAsia="hu-HU"/>
        </w:rPr>
        <w:t>Gyula</w:t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Dr.</w:t>
      </w:r>
      <w:proofErr w:type="gramEnd"/>
      <w:r w:rsidRPr="006D124C">
        <w:rPr>
          <w:rFonts w:ascii="Arial" w:hAnsi="Arial"/>
          <w:b/>
          <w:i/>
          <w:sz w:val="24"/>
          <w:szCs w:val="24"/>
          <w:lang w:eastAsia="hu-HU"/>
        </w:rPr>
        <w:t xml:space="preserve"> Korpos Szabolcs</w:t>
      </w:r>
    </w:p>
    <w:p w:rsidR="002B76CA" w:rsidRPr="006D124C" w:rsidRDefault="002B76CA" w:rsidP="002B76CA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 w:rsidRPr="006D124C">
        <w:rPr>
          <w:rFonts w:ascii="Arial" w:hAnsi="Arial"/>
          <w:b/>
          <w:i/>
          <w:sz w:val="24"/>
          <w:szCs w:val="24"/>
          <w:lang w:eastAsia="hu-HU"/>
        </w:rPr>
        <w:t xml:space="preserve">           </w:t>
      </w:r>
      <w:proofErr w:type="gramStart"/>
      <w:r w:rsidRPr="006D124C">
        <w:rPr>
          <w:rFonts w:ascii="Arial" w:hAnsi="Arial"/>
          <w:b/>
          <w:i/>
          <w:sz w:val="24"/>
          <w:szCs w:val="24"/>
          <w:lang w:eastAsia="hu-HU"/>
        </w:rPr>
        <w:t>polgármester</w:t>
      </w:r>
      <w:proofErr w:type="gramEnd"/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</w:r>
      <w:r w:rsidRPr="006D124C"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 jegyző</w:t>
      </w:r>
    </w:p>
    <w:p w:rsidR="002B76CA" w:rsidRPr="006D124C" w:rsidRDefault="002B76CA" w:rsidP="002B76CA">
      <w:pPr>
        <w:ind w:right="-24"/>
        <w:rPr>
          <w:rFonts w:ascii="Arial" w:hAnsi="Arial"/>
          <w:sz w:val="24"/>
          <w:szCs w:val="24"/>
          <w:lang w:eastAsia="hu-HU"/>
        </w:rPr>
      </w:pPr>
    </w:p>
    <w:p w:rsidR="0033643A" w:rsidRDefault="0033643A"/>
    <w:sectPr w:rsidR="0033643A" w:rsidSect="002B76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A"/>
    <w:rsid w:val="002B76CA"/>
    <w:rsid w:val="003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CB9"/>
  <w15:chartTrackingRefBased/>
  <w15:docId w15:val="{325EB254-B1BE-43E5-83CC-2A54A39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2022-06-09T06:22:00Z</dcterms:created>
  <dcterms:modified xsi:type="dcterms:W3CDTF">2022-06-09T06:22:00Z</dcterms:modified>
</cp:coreProperties>
</file>