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C2A5B" w:rsidRPr="005D0B4C" w14:paraId="275126C2" w14:textId="77777777" w:rsidTr="00AE548A">
        <w:tc>
          <w:tcPr>
            <w:tcW w:w="4531" w:type="dxa"/>
          </w:tcPr>
          <w:p w14:paraId="1A3BA0E7" w14:textId="77777777" w:rsidR="001C2A5B" w:rsidRPr="005D0B4C" w:rsidRDefault="001C2A5B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Címzett: </w:t>
            </w:r>
          </w:p>
          <w:p w14:paraId="3A7D176A" w14:textId="1C210296" w:rsidR="001C2A5B" w:rsidRPr="005D0B4C" w:rsidRDefault="001C2A5B" w:rsidP="006469EA">
            <w:pPr>
              <w:spacing w:before="60" w:after="60" w:line="276" w:lineRule="auto"/>
              <w:ind w:left="600" w:hanging="31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Czeglédi Gyula Hajdúszoboszló város polgármestere részére </w:t>
            </w:r>
          </w:p>
        </w:tc>
        <w:tc>
          <w:tcPr>
            <w:tcW w:w="4531" w:type="dxa"/>
          </w:tcPr>
          <w:p w14:paraId="3DF79930" w14:textId="4F1C8CF2" w:rsidR="001C2A5B" w:rsidRDefault="001C2A5B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Dátum: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E64F0C">
              <w:rPr>
                <w:rFonts w:ascii="Times New Roman" w:hAnsi="Times New Roman" w:cs="Times New Roman"/>
              </w:rPr>
              <w:t xml:space="preserve">2025. szeptember </w:t>
            </w:r>
            <w:r w:rsidR="007E1BBD">
              <w:rPr>
                <w:rFonts w:ascii="Times New Roman" w:hAnsi="Times New Roman" w:cs="Times New Roman"/>
              </w:rPr>
              <w:t>30.</w:t>
            </w:r>
          </w:p>
          <w:p w14:paraId="5848FDEC" w14:textId="7CE7C35C" w:rsidR="001C2A5B" w:rsidRDefault="001C2A5B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Ügyszám: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2025-HAJDUSZ</w:t>
            </w:r>
          </w:p>
          <w:p w14:paraId="6BF8152C" w14:textId="517AD585" w:rsidR="001C2A5B" w:rsidRPr="005D0B4C" w:rsidRDefault="001C2A5B" w:rsidP="006469EA">
            <w:pPr>
              <w:tabs>
                <w:tab w:val="left" w:pos="1319"/>
              </w:tabs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B00522">
              <w:rPr>
                <w:rFonts w:ascii="Times New Roman" w:hAnsi="Times New Roman" w:cs="Times New Roman"/>
              </w:rPr>
              <w:t xml:space="preserve">2. rész </w:t>
            </w:r>
            <w:r w:rsidRPr="00E64F0C">
              <w:rPr>
                <w:rFonts w:ascii="Times New Roman" w:hAnsi="Times New Roman" w:cs="Times New Roman"/>
              </w:rPr>
              <w:t>Koncepció Ter</w:t>
            </w:r>
            <w:r>
              <w:rPr>
                <w:rFonts w:ascii="Times New Roman" w:hAnsi="Times New Roman" w:cs="Times New Roman"/>
              </w:rPr>
              <w:t>v</w:t>
            </w:r>
          </w:p>
        </w:tc>
      </w:tr>
      <w:tr w:rsidR="001C2A5B" w:rsidRPr="005D0B4C" w14:paraId="4A63AA51" w14:textId="77777777" w:rsidTr="00AE548A">
        <w:tc>
          <w:tcPr>
            <w:tcW w:w="4531" w:type="dxa"/>
          </w:tcPr>
          <w:p w14:paraId="104E6161" w14:textId="77777777" w:rsidR="001C2A5B" w:rsidRPr="005D0B4C" w:rsidRDefault="001C2A5B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Polgármesteri Hivatal</w:t>
            </w:r>
          </w:p>
          <w:p w14:paraId="695E471B" w14:textId="77777777" w:rsidR="001C2A5B" w:rsidRDefault="001C2A5B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Hősök tere 1.</w:t>
            </w:r>
          </w:p>
          <w:p w14:paraId="58754EE8" w14:textId="79706EF9" w:rsidR="001C2A5B" w:rsidRDefault="001C2A5B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 w:rsidRPr="005D0B4C">
              <w:rPr>
                <w:rFonts w:ascii="Times New Roman" w:hAnsi="Times New Roman" w:cs="Times New Roman"/>
                <w:b/>
                <w:bCs/>
                <w:caps/>
              </w:rPr>
              <w:t xml:space="preserve">Hajdúszoboszló </w:t>
            </w:r>
          </w:p>
          <w:p w14:paraId="6F4897FF" w14:textId="44FDD230" w:rsidR="001C2A5B" w:rsidRPr="005D0B4C" w:rsidRDefault="001C2A5B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cap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>4200</w:t>
            </w:r>
          </w:p>
        </w:tc>
        <w:tc>
          <w:tcPr>
            <w:tcW w:w="4531" w:type="dxa"/>
          </w:tcPr>
          <w:p w14:paraId="1A5D478F" w14:textId="77777777" w:rsidR="001C2A5B" w:rsidRPr="005D0B4C" w:rsidRDefault="001C2A5B" w:rsidP="006469EA">
            <w:pPr>
              <w:spacing w:before="60" w:after="60"/>
              <w:ind w:left="1177" w:hanging="1177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 xml:space="preserve">Feladó: </w:t>
            </w: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078EF8DE" w14:textId="1CB1FB23" w:rsidR="001C2A5B" w:rsidRPr="005D0B4C" w:rsidRDefault="001C2A5B" w:rsidP="006469EA">
            <w:pPr>
              <w:spacing w:before="60" w:after="60"/>
              <w:ind w:left="894" w:hanging="894"/>
              <w:jc w:val="both"/>
              <w:rPr>
                <w:rFonts w:ascii="Times New Roman" w:hAnsi="Times New Roman" w:cs="Times New Roman"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="00DD3112">
              <w:rPr>
                <w:rFonts w:ascii="Times New Roman" w:hAnsi="Times New Roman" w:cs="Times New Roman"/>
              </w:rPr>
              <w:t xml:space="preserve">Vámosi Gábor, </w:t>
            </w:r>
            <w:bookmarkStart w:id="0" w:name="_GoBack"/>
            <w:bookmarkEnd w:id="0"/>
            <w:r w:rsidRPr="005D0B4C">
              <w:rPr>
                <w:rFonts w:ascii="Times New Roman" w:hAnsi="Times New Roman" w:cs="Times New Roman"/>
              </w:rPr>
              <w:t>LENERG Nonprofit Kft.</w:t>
            </w:r>
          </w:p>
          <w:p w14:paraId="34F2318C" w14:textId="12EE0DCE" w:rsidR="001C2A5B" w:rsidRPr="005D0B4C" w:rsidRDefault="001C2A5B" w:rsidP="006469EA">
            <w:pPr>
              <w:spacing w:before="60" w:after="60"/>
              <w:ind w:left="894" w:hanging="89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D0B4C">
              <w:rPr>
                <w:rFonts w:ascii="Times New Roman" w:hAnsi="Times New Roman" w:cs="Times New Roman"/>
                <w:b/>
                <w:bCs/>
              </w:rPr>
              <w:tab/>
            </w:r>
            <w:r w:rsidRPr="005D0B4C">
              <w:rPr>
                <w:rFonts w:ascii="Times New Roman" w:hAnsi="Times New Roman" w:cs="Times New Roman"/>
              </w:rPr>
              <w:t>dr. Ferge Dávid ügyvéd</w:t>
            </w:r>
            <w:r>
              <w:rPr>
                <w:rFonts w:ascii="Times New Roman" w:hAnsi="Times New Roman" w:cs="Times New Roman"/>
              </w:rPr>
              <w:t xml:space="preserve"> - FDM</w:t>
            </w:r>
          </w:p>
        </w:tc>
      </w:tr>
      <w:tr w:rsidR="001C2A5B" w:rsidRPr="005D0B4C" w14:paraId="4186FE61" w14:textId="77777777" w:rsidTr="001C2A5B">
        <w:trPr>
          <w:trHeight w:val="80"/>
        </w:trPr>
        <w:tc>
          <w:tcPr>
            <w:tcW w:w="4531" w:type="dxa"/>
          </w:tcPr>
          <w:p w14:paraId="6C89B2D3" w14:textId="7BC03123" w:rsidR="001C2A5B" w:rsidRPr="005D0B4C" w:rsidRDefault="001C2A5B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46F509D5" w14:textId="7C930CB5" w:rsidR="001C2A5B" w:rsidRPr="005D0B4C" w:rsidRDefault="001C2A5B" w:rsidP="006469EA">
            <w:pPr>
              <w:spacing w:before="60" w:after="60"/>
              <w:ind w:left="894" w:hanging="894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D7273" w:rsidRPr="005D0B4C" w14:paraId="20DAAEBC" w14:textId="77777777" w:rsidTr="00AE548A">
        <w:tc>
          <w:tcPr>
            <w:tcW w:w="4531" w:type="dxa"/>
          </w:tcPr>
          <w:p w14:paraId="72D9AC72" w14:textId="77777777" w:rsidR="00AD7273" w:rsidRPr="005D0B4C" w:rsidRDefault="00AD7273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1" w:type="dxa"/>
          </w:tcPr>
          <w:p w14:paraId="23B9901F" w14:textId="77777777" w:rsidR="00AD7273" w:rsidRPr="005D0B4C" w:rsidRDefault="00AD7273" w:rsidP="006469EA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5D0B4C">
              <w:rPr>
                <w:rFonts w:ascii="Times New Roman" w:hAnsi="Times New Roman" w:cs="Times New Roman"/>
                <w:b/>
                <w:bCs/>
                <w:color w:val="FF0000"/>
                <w:u w:val="single"/>
              </w:rPr>
              <w:t>EMAIL útján</w:t>
            </w:r>
          </w:p>
        </w:tc>
      </w:tr>
    </w:tbl>
    <w:p w14:paraId="006E21FD" w14:textId="60AC6A67" w:rsidR="00AD7273" w:rsidRDefault="00AD7273" w:rsidP="006469EA">
      <w:pPr>
        <w:tabs>
          <w:tab w:val="left" w:pos="2268"/>
        </w:tabs>
        <w:spacing w:before="60" w:after="60" w:line="276" w:lineRule="auto"/>
        <w:ind w:left="1985" w:hanging="1985"/>
        <w:jc w:val="both"/>
        <w:rPr>
          <w:rFonts w:ascii="Times New Roman" w:hAnsi="Times New Roman" w:cs="Times New Roman"/>
          <w:i/>
          <w:iCs/>
        </w:rPr>
      </w:pPr>
      <w:r w:rsidRPr="001C2A5B">
        <w:rPr>
          <w:rFonts w:ascii="Times New Roman" w:hAnsi="Times New Roman" w:cs="Times New Roman"/>
          <w:b/>
          <w:bCs/>
        </w:rPr>
        <w:t>Tárgy</w:t>
      </w:r>
      <w:r w:rsidRPr="001C2A5B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1C2A5B">
        <w:rPr>
          <w:rFonts w:ascii="Times New Roman" w:hAnsi="Times New Roman" w:cs="Times New Roman"/>
          <w:b/>
          <w:bCs/>
          <w:i/>
          <w:iCs/>
        </w:rPr>
        <w:tab/>
      </w:r>
      <w:r w:rsidRPr="001C2A5B">
        <w:rPr>
          <w:rFonts w:ascii="Times New Roman" w:hAnsi="Times New Roman" w:cs="Times New Roman"/>
          <w:i/>
          <w:iCs/>
        </w:rPr>
        <w:t>Megbízás 2. rész –HJDB – Energiaközösség terv</w:t>
      </w:r>
      <w:r w:rsidR="001C2A5B">
        <w:rPr>
          <w:rFonts w:ascii="Times New Roman" w:hAnsi="Times New Roman" w:cs="Times New Roman"/>
          <w:i/>
          <w:iCs/>
        </w:rPr>
        <w:t xml:space="preserve"> – </w:t>
      </w:r>
      <w:r w:rsidR="00B00522">
        <w:rPr>
          <w:rFonts w:ascii="Times New Roman" w:hAnsi="Times New Roman" w:cs="Times New Roman"/>
          <w:i/>
          <w:iCs/>
        </w:rPr>
        <w:t xml:space="preserve">2. rész </w:t>
      </w:r>
      <w:r w:rsidR="001C2A5B">
        <w:rPr>
          <w:rFonts w:ascii="Times New Roman" w:hAnsi="Times New Roman" w:cs="Times New Roman"/>
          <w:i/>
          <w:iCs/>
        </w:rPr>
        <w:t>Koncepció Terv</w:t>
      </w:r>
    </w:p>
    <w:p w14:paraId="04C54C7A" w14:textId="77777777" w:rsidR="001C2A5B" w:rsidRPr="001C2A5B" w:rsidRDefault="001C2A5B" w:rsidP="006469EA">
      <w:pPr>
        <w:tabs>
          <w:tab w:val="left" w:pos="2268"/>
        </w:tabs>
        <w:spacing w:before="60" w:after="60" w:line="276" w:lineRule="auto"/>
        <w:ind w:left="1985" w:hanging="1985"/>
        <w:jc w:val="both"/>
        <w:rPr>
          <w:rFonts w:ascii="Times New Roman" w:hAnsi="Times New Roman" w:cs="Times New Roman"/>
          <w:i/>
          <w:iCs/>
        </w:rPr>
      </w:pPr>
    </w:p>
    <w:p w14:paraId="4BCD82BF" w14:textId="77777777" w:rsidR="000F3510" w:rsidRPr="005D0B4C" w:rsidRDefault="000F3510" w:rsidP="006469EA">
      <w:pPr>
        <w:spacing w:before="60" w:after="6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0B4C">
        <w:rPr>
          <w:rFonts w:ascii="Times New Roman" w:hAnsi="Times New Roman" w:cs="Times New Roman"/>
          <w:b/>
          <w:bCs/>
          <w:sz w:val="28"/>
          <w:szCs w:val="28"/>
        </w:rPr>
        <w:t>Tisztelt Polgármester Úr!</w:t>
      </w:r>
    </w:p>
    <w:p w14:paraId="6E689A78" w14:textId="459EC2F5" w:rsidR="00A813CE" w:rsidRPr="00E64F0C" w:rsidRDefault="002F7EE4" w:rsidP="006469EA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392B75">
        <w:rPr>
          <w:rFonts w:ascii="Times New Roman" w:hAnsi="Times New Roman" w:cs="Times New Roman"/>
        </w:rPr>
        <w:t>Jelen dokumentum Hajdúszoboszló Város energiaközösségének létrehozása</w:t>
      </w:r>
      <w:r w:rsidRPr="005D0B4C">
        <w:rPr>
          <w:rFonts w:ascii="Times New Roman" w:hAnsi="Times New Roman" w:cs="Times New Roman"/>
        </w:rPr>
        <w:t xml:space="preserve"> (javasolt név: „</w:t>
      </w:r>
      <w:r w:rsidRPr="005D0B4C">
        <w:rPr>
          <w:rFonts w:ascii="Times New Roman" w:hAnsi="Times New Roman" w:cs="Times New Roman"/>
          <w:i/>
          <w:iCs/>
        </w:rPr>
        <w:t>Termál Energiaközösség Nonprofit Kft</w:t>
      </w:r>
      <w:r w:rsidRPr="005D0B4C">
        <w:rPr>
          <w:rFonts w:ascii="Times New Roman" w:hAnsi="Times New Roman" w:cs="Times New Roman"/>
        </w:rPr>
        <w:t>.”, rövidítése „</w:t>
      </w:r>
      <w:r w:rsidRPr="005D0B4C">
        <w:rPr>
          <w:rFonts w:ascii="Times New Roman" w:hAnsi="Times New Roman" w:cs="Times New Roman"/>
          <w:b/>
          <w:bCs/>
        </w:rPr>
        <w:t>TENK</w:t>
      </w:r>
      <w:r w:rsidRPr="005D0B4C">
        <w:rPr>
          <w:rFonts w:ascii="Times New Roman" w:hAnsi="Times New Roman" w:cs="Times New Roman"/>
        </w:rPr>
        <w:t>”)</w:t>
      </w:r>
      <w:r w:rsidRPr="00392B75">
        <w:rPr>
          <w:rFonts w:ascii="Times New Roman" w:hAnsi="Times New Roman" w:cs="Times New Roman"/>
        </w:rPr>
        <w:t xml:space="preserve">, valamint az ehhez szükséges teljes körű szaktanácsadás lebonyolítása tárgyában készített tanulmány </w:t>
      </w:r>
      <w:r>
        <w:rPr>
          <w:rFonts w:ascii="Times New Roman" w:hAnsi="Times New Roman" w:cs="Times New Roman"/>
        </w:rPr>
        <w:t>második</w:t>
      </w:r>
      <w:r w:rsidRPr="00392B75">
        <w:rPr>
          <w:rFonts w:ascii="Times New Roman" w:hAnsi="Times New Roman" w:cs="Times New Roman"/>
        </w:rPr>
        <w:t xml:space="preserve"> részé</w:t>
      </w:r>
      <w:r w:rsidR="001C2A5B">
        <w:rPr>
          <w:rFonts w:ascii="Times New Roman" w:hAnsi="Times New Roman" w:cs="Times New Roman"/>
        </w:rPr>
        <w:t xml:space="preserve">nek </w:t>
      </w:r>
      <w:r w:rsidR="006469EA">
        <w:rPr>
          <w:rFonts w:ascii="Times New Roman" w:hAnsi="Times New Roman" w:cs="Times New Roman"/>
        </w:rPr>
        <w:t>Koncepció Tervét</w:t>
      </w:r>
      <w:r w:rsidRPr="00392B75">
        <w:rPr>
          <w:rFonts w:ascii="Times New Roman" w:hAnsi="Times New Roman" w:cs="Times New Roman"/>
        </w:rPr>
        <w:t xml:space="preserve"> tartalmazza.</w:t>
      </w:r>
    </w:p>
    <w:p w14:paraId="015F0470" w14:textId="77777777" w:rsidR="001C2A5B" w:rsidRPr="00E64F0C" w:rsidRDefault="001C2A5B" w:rsidP="006469EA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3EA6A512" w14:textId="6480BA28" w:rsidR="00192CA2" w:rsidRPr="00E64F0C" w:rsidRDefault="00192CA2" w:rsidP="001214BB">
      <w:pPr>
        <w:pStyle w:val="Cmsor2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1. Európai uniós jogi alapok</w:t>
      </w:r>
    </w:p>
    <w:p w14:paraId="1A1767BA" w14:textId="7860094D" w:rsidR="00192CA2" w:rsidRPr="00E64F0C" w:rsidRDefault="00192CA2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(EU) 2019/944 irányelv a villamos energia belső piacára vonatkozó közös szabályokról</w:t>
      </w:r>
    </w:p>
    <w:p w14:paraId="1CB810A3" w14:textId="0C605D56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16. cikk (1)–(2): elismeri az energiaközösségek jogát arra, hogy energiatermelésben, -elosztásban, -tárolásban, aggregálásban, valamint energiahatékonysági szolgáltatásokban részt vegyenek.</w:t>
      </w:r>
    </w:p>
    <w:p w14:paraId="5C62EBE5" w14:textId="4F0AD71C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Az irányelv **helyi hatóságok részvételét kifejezetten lehetővé teszi** energiaközösségek alapításában és működtetésében.</w:t>
      </w:r>
    </w:p>
    <w:p w14:paraId="5A009040" w14:textId="77777777" w:rsidR="00192CA2" w:rsidRPr="00E64F0C" w:rsidRDefault="00192CA2" w:rsidP="001214BB">
      <w:pPr>
        <w:spacing w:before="60" w:after="60" w:line="276" w:lineRule="auto"/>
        <w:rPr>
          <w:rFonts w:ascii="Times New Roman" w:hAnsi="Times New Roman" w:cs="Times New Roman"/>
        </w:rPr>
      </w:pPr>
    </w:p>
    <w:p w14:paraId="62AABBD8" w14:textId="7C7A6C06" w:rsidR="00192CA2" w:rsidRPr="00E64F0C" w:rsidRDefault="00AB3615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(</w:t>
      </w:r>
      <w:r w:rsidR="00192CA2" w:rsidRPr="00E64F0C">
        <w:rPr>
          <w:rFonts w:ascii="Times New Roman" w:hAnsi="Times New Roman" w:cs="Times New Roman"/>
        </w:rPr>
        <w:t>EU) 2018/2001 (RED II) irányelv a megújuló energiaforrások támogatásáról</w:t>
      </w:r>
    </w:p>
    <w:p w14:paraId="3A5C2E96" w14:textId="04408AB7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22. cikk</w:t>
      </w:r>
      <w:r w:rsidR="00AB3615" w:rsidRPr="00E64F0C">
        <w:rPr>
          <w:rFonts w:ascii="Times New Roman" w:hAnsi="Times New Roman" w:cs="Times New Roman"/>
        </w:rPr>
        <w:t xml:space="preserve"> </w:t>
      </w:r>
      <w:r w:rsidRPr="00E64F0C">
        <w:rPr>
          <w:rFonts w:ascii="Times New Roman" w:hAnsi="Times New Roman" w:cs="Times New Roman"/>
        </w:rPr>
        <w:t xml:space="preserve">a „megújuló energia közösségek” keretében helyi önkormányzatok is </w:t>
      </w:r>
      <w:proofErr w:type="spellStart"/>
      <w:r w:rsidRPr="00E64F0C">
        <w:rPr>
          <w:rFonts w:ascii="Times New Roman" w:hAnsi="Times New Roman" w:cs="Times New Roman"/>
        </w:rPr>
        <w:t>apíthatnak</w:t>
      </w:r>
      <w:proofErr w:type="spellEnd"/>
      <w:r w:rsidRPr="00E64F0C">
        <w:rPr>
          <w:rFonts w:ascii="Times New Roman" w:hAnsi="Times New Roman" w:cs="Times New Roman"/>
        </w:rPr>
        <w:t xml:space="preserve"> vagy csatlakozhatnak közösségekhez.</w:t>
      </w:r>
    </w:p>
    <w:p w14:paraId="7D740ADA" w14:textId="082094FF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A tagállamok kötelesek olyan keretet biztosítani, amely elősegíti az önkormányzatok részvételét**.</w:t>
      </w:r>
    </w:p>
    <w:p w14:paraId="08ABE88E" w14:textId="77777777" w:rsidR="00192CA2" w:rsidRPr="00E64F0C" w:rsidRDefault="00192CA2" w:rsidP="001214BB">
      <w:pPr>
        <w:spacing w:before="60" w:after="60" w:line="276" w:lineRule="auto"/>
        <w:rPr>
          <w:rFonts w:ascii="Times New Roman" w:hAnsi="Times New Roman" w:cs="Times New Roman"/>
        </w:rPr>
      </w:pPr>
    </w:p>
    <w:p w14:paraId="46053E91" w14:textId="20E7E5BE" w:rsidR="00192CA2" w:rsidRPr="00E64F0C" w:rsidRDefault="00192CA2" w:rsidP="001214BB">
      <w:pPr>
        <w:pStyle w:val="Cmsor2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2.</w:t>
      </w:r>
      <w:r w:rsidR="00AB3615" w:rsidRPr="00E64F0C">
        <w:rPr>
          <w:rFonts w:ascii="Times New Roman" w:hAnsi="Times New Roman" w:cs="Times New Roman"/>
        </w:rPr>
        <w:t xml:space="preserve"> </w:t>
      </w:r>
      <w:r w:rsidRPr="00E64F0C">
        <w:rPr>
          <w:rFonts w:ascii="Times New Roman" w:hAnsi="Times New Roman" w:cs="Times New Roman"/>
        </w:rPr>
        <w:t xml:space="preserve">Hazai jogi keret </w:t>
      </w:r>
      <w:r w:rsidR="00AB3615" w:rsidRPr="00E64F0C">
        <w:rPr>
          <w:rFonts w:ascii="Times New Roman" w:hAnsi="Times New Roman" w:cs="Times New Roman"/>
        </w:rPr>
        <w:t xml:space="preserve">- </w:t>
      </w:r>
      <w:r w:rsidRPr="00E64F0C">
        <w:rPr>
          <w:rFonts w:ascii="Times New Roman" w:hAnsi="Times New Roman" w:cs="Times New Roman"/>
        </w:rPr>
        <w:t>Magyarország</w:t>
      </w:r>
    </w:p>
    <w:p w14:paraId="32E832FF" w14:textId="4B0166D4" w:rsidR="00192CA2" w:rsidRPr="00E64F0C" w:rsidRDefault="00192CA2" w:rsidP="00A813CE">
      <w:pPr>
        <w:pStyle w:val="Cmsor3"/>
        <w:spacing w:before="60" w:after="60" w:line="276" w:lineRule="auto"/>
        <w:ind w:left="708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2007. évi LXXXVI. törvény a villamos energiáról (VET)</w:t>
      </w:r>
    </w:p>
    <w:p w14:paraId="44E9049F" w14:textId="4C8FB429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66/B. § (1)–(1a): energiaközösség lehet természetes vagy jogi személyekből, ideértve az önkormányzatot is.</w:t>
      </w:r>
    </w:p>
    <w:p w14:paraId="3A631C6E" w14:textId="1CCBABEF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66/C. § (1): a közösség üzletszerű termelést, fogyasztást, tárolást és kereskedelmet folytathat, de nem elsődleges gazdasági haszonszerzés céljából.</w:t>
      </w:r>
    </w:p>
    <w:p w14:paraId="07468B8B" w14:textId="179BEEE6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 xml:space="preserve">69/A. § (1): energiamegosztási projektek – </w:t>
      </w:r>
      <w:proofErr w:type="gramStart"/>
      <w:r w:rsidRPr="00E64F0C">
        <w:rPr>
          <w:rFonts w:ascii="Times New Roman" w:hAnsi="Times New Roman" w:cs="Times New Roman"/>
        </w:rPr>
        <w:t>önkormányzat</w:t>
      </w:r>
      <w:proofErr w:type="gramEnd"/>
      <w:r w:rsidRPr="00E64F0C">
        <w:rPr>
          <w:rFonts w:ascii="Times New Roman" w:hAnsi="Times New Roman" w:cs="Times New Roman"/>
        </w:rPr>
        <w:t xml:space="preserve"> mint tulajdonos vagy fogyasztó részt vehet a közös energiamegosztásban.</w:t>
      </w:r>
    </w:p>
    <w:p w14:paraId="7BD30CD9" w14:textId="7A3BE4DC" w:rsidR="00AB3615" w:rsidRDefault="00070934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7</w:t>
      </w:r>
      <w:r w:rsidR="00192CA2" w:rsidRPr="00E64F0C">
        <w:rPr>
          <w:rFonts w:ascii="Times New Roman" w:hAnsi="Times New Roman" w:cs="Times New Roman"/>
        </w:rPr>
        <w:t>0/A–70/E. §: energiatárolás – önkormányzat tulajdonában lévő létesítmény is lehet része az energiaközösségi projektnek.</w:t>
      </w:r>
    </w:p>
    <w:p w14:paraId="17C3F269" w14:textId="77777777" w:rsidR="002F7EE4" w:rsidRPr="002F7EE4" w:rsidRDefault="002F7EE4" w:rsidP="002F7EE4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54ADA6F6" w14:textId="431C612C" w:rsidR="00192CA2" w:rsidRPr="00E64F0C" w:rsidRDefault="00192CA2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1990. évi LXV. törvény a helyi önkormányzatokról (és Alaptörvény 32. cikk)</w:t>
      </w:r>
    </w:p>
    <w:p w14:paraId="6B3E655E" w14:textId="2BC838AE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Alaptörvény 32. cikk (1) bekezdés f) pont</w:t>
      </w:r>
      <w:r w:rsidR="00070934" w:rsidRPr="00E64F0C">
        <w:rPr>
          <w:rFonts w:ascii="Times New Roman" w:hAnsi="Times New Roman" w:cs="Times New Roman"/>
        </w:rPr>
        <w:t xml:space="preserve"> </w:t>
      </w:r>
      <w:r w:rsidRPr="00E64F0C">
        <w:rPr>
          <w:rFonts w:ascii="Times New Roman" w:hAnsi="Times New Roman" w:cs="Times New Roman"/>
        </w:rPr>
        <w:t>önkormányzat jogosult „helyi közszolgáltatások” megszervezésére. Ide értendő a helyi energiaellátás</w:t>
      </w:r>
      <w:r w:rsidR="00070934" w:rsidRPr="00E64F0C">
        <w:rPr>
          <w:rFonts w:ascii="Times New Roman" w:hAnsi="Times New Roman" w:cs="Times New Roman"/>
        </w:rPr>
        <w:t xml:space="preserve"> </w:t>
      </w:r>
      <w:r w:rsidRPr="00E64F0C">
        <w:rPr>
          <w:rFonts w:ascii="Times New Roman" w:hAnsi="Times New Roman" w:cs="Times New Roman"/>
        </w:rPr>
        <w:t xml:space="preserve">is, amely a közvilágítástól a távhőig, sőt </w:t>
      </w:r>
      <w:proofErr w:type="spellStart"/>
      <w:r w:rsidRPr="00E64F0C">
        <w:rPr>
          <w:rFonts w:ascii="Times New Roman" w:hAnsi="Times New Roman" w:cs="Times New Roman"/>
        </w:rPr>
        <w:t>mikrogrid</w:t>
      </w:r>
      <w:proofErr w:type="spellEnd"/>
      <w:r w:rsidRPr="00E64F0C">
        <w:rPr>
          <w:rFonts w:ascii="Times New Roman" w:hAnsi="Times New Roman" w:cs="Times New Roman"/>
        </w:rPr>
        <w:t xml:space="preserve"> szintű megoldásokig terjedhet.</w:t>
      </w:r>
    </w:p>
    <w:p w14:paraId="53C3AD20" w14:textId="1DBC342B" w:rsidR="00192CA2" w:rsidRPr="00E64F0C" w:rsidRDefault="00070934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1</w:t>
      </w:r>
      <w:r w:rsidR="00192CA2" w:rsidRPr="00E64F0C">
        <w:rPr>
          <w:rFonts w:ascii="Times New Roman" w:hAnsi="Times New Roman" w:cs="Times New Roman"/>
        </w:rPr>
        <w:t>990. évi LXV. tv. 8. § (1</w:t>
      </w:r>
      <w:r w:rsidRPr="00E64F0C">
        <w:rPr>
          <w:rFonts w:ascii="Times New Roman" w:hAnsi="Times New Roman" w:cs="Times New Roman"/>
        </w:rPr>
        <w:t>)</w:t>
      </w:r>
      <w:r w:rsidR="00192CA2" w:rsidRPr="00E64F0C">
        <w:rPr>
          <w:rFonts w:ascii="Times New Roman" w:hAnsi="Times New Roman" w:cs="Times New Roman"/>
        </w:rPr>
        <w:t xml:space="preserve"> az önkormányzat feladata a települési közszolgáltatások biztosítása, így a közvilágítás, energiaellátás támogatása.</w:t>
      </w:r>
    </w:p>
    <w:p w14:paraId="14D586B6" w14:textId="77777777" w:rsidR="00192CA2" w:rsidRPr="00E64F0C" w:rsidRDefault="00192CA2" w:rsidP="001214BB">
      <w:pPr>
        <w:spacing w:before="60" w:after="60" w:line="276" w:lineRule="auto"/>
        <w:rPr>
          <w:rFonts w:ascii="Times New Roman" w:hAnsi="Times New Roman" w:cs="Times New Roman"/>
        </w:rPr>
      </w:pPr>
    </w:p>
    <w:p w14:paraId="5E9D9EAD" w14:textId="37B7D537" w:rsidR="00192CA2" w:rsidRPr="00E64F0C" w:rsidRDefault="00192CA2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273/2007. (X. 19.) Korm. rendelet (VET végrehajtási rendelete)</w:t>
      </w:r>
    </w:p>
    <w:p w14:paraId="4405223B" w14:textId="0D0BF320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Az energiaközösségek és hálózati csatlakozások szabályait részletesen tartalmazza, amely önkormányzati tulajdonú ingatlanok, közvilágítási rendszerek, települési hálózatok bevonását is lehetővé teszi.</w:t>
      </w:r>
    </w:p>
    <w:p w14:paraId="13FEF971" w14:textId="77777777" w:rsidR="00192CA2" w:rsidRPr="00E64F0C" w:rsidRDefault="00192CA2" w:rsidP="001214BB">
      <w:pPr>
        <w:spacing w:before="60" w:after="60" w:line="276" w:lineRule="auto"/>
        <w:rPr>
          <w:rFonts w:ascii="Times New Roman" w:hAnsi="Times New Roman" w:cs="Times New Roman"/>
        </w:rPr>
      </w:pPr>
    </w:p>
    <w:p w14:paraId="7CB693B5" w14:textId="4EE9DF37" w:rsidR="00192CA2" w:rsidRPr="00E64F0C" w:rsidRDefault="00192CA2" w:rsidP="001214BB">
      <w:pPr>
        <w:pStyle w:val="Cmsor2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 xml:space="preserve">3. </w:t>
      </w:r>
      <w:r w:rsidRPr="00E64F0C">
        <w:rPr>
          <w:rStyle w:val="Cmsor2Char"/>
          <w:rFonts w:ascii="Times New Roman" w:hAnsi="Times New Roman" w:cs="Times New Roman"/>
          <w:b/>
          <w:bCs/>
        </w:rPr>
        <w:t>Önkormányzatok</w:t>
      </w:r>
      <w:r w:rsidRPr="00E64F0C">
        <w:rPr>
          <w:rFonts w:ascii="Times New Roman" w:hAnsi="Times New Roman" w:cs="Times New Roman"/>
        </w:rPr>
        <w:t xml:space="preserve"> szerepköre </w:t>
      </w:r>
      <w:proofErr w:type="spellStart"/>
      <w:r w:rsidRPr="00E64F0C">
        <w:rPr>
          <w:rFonts w:ascii="Times New Roman" w:hAnsi="Times New Roman" w:cs="Times New Roman"/>
        </w:rPr>
        <w:t>mikrogrid</w:t>
      </w:r>
      <w:proofErr w:type="spellEnd"/>
      <w:r w:rsidRPr="00E64F0C">
        <w:rPr>
          <w:rFonts w:ascii="Times New Roman" w:hAnsi="Times New Roman" w:cs="Times New Roman"/>
        </w:rPr>
        <w:t xml:space="preserve"> és energiaközösségek esetében</w:t>
      </w:r>
    </w:p>
    <w:p w14:paraId="770DFCA8" w14:textId="77777777" w:rsidR="00E26424" w:rsidRPr="00E64F0C" w:rsidRDefault="00E26424" w:rsidP="001214BB">
      <w:pPr>
        <w:spacing w:before="60" w:after="60" w:line="276" w:lineRule="auto"/>
        <w:rPr>
          <w:rFonts w:ascii="Times New Roman" w:hAnsi="Times New Roman" w:cs="Times New Roman"/>
        </w:rPr>
      </w:pPr>
    </w:p>
    <w:p w14:paraId="4D429927" w14:textId="44E90B89" w:rsidR="00192CA2" w:rsidRPr="00E64F0C" w:rsidRDefault="00192CA2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1. Alapító/tulajdonos</w:t>
      </w:r>
    </w:p>
    <w:p w14:paraId="310A7158" w14:textId="74597D01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 xml:space="preserve">Önkormányzat lehet az energiaközösség tagja, alapítója, illetve </w:t>
      </w:r>
      <w:proofErr w:type="spellStart"/>
      <w:r w:rsidRPr="00E64F0C">
        <w:rPr>
          <w:rFonts w:ascii="Times New Roman" w:hAnsi="Times New Roman" w:cs="Times New Roman"/>
        </w:rPr>
        <w:t>mikrogrid</w:t>
      </w:r>
      <w:proofErr w:type="spellEnd"/>
      <w:r w:rsidRPr="00E64F0C">
        <w:rPr>
          <w:rFonts w:ascii="Times New Roman" w:hAnsi="Times New Roman" w:cs="Times New Roman"/>
        </w:rPr>
        <w:t xml:space="preserve"> tulajdonosa vagy résztulajdonosa</w:t>
      </w:r>
    </w:p>
    <w:p w14:paraId="78AB1010" w14:textId="281D77D1" w:rsidR="00192CA2" w:rsidRPr="00E64F0C" w:rsidRDefault="00192CA2" w:rsidP="001214BB">
      <w:pPr>
        <w:spacing w:before="60" w:after="60" w:line="276" w:lineRule="auto"/>
        <w:ind w:left="720"/>
        <w:jc w:val="right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  <w:b/>
          <w:bCs/>
        </w:rPr>
        <w:t>Hivatkozás</w:t>
      </w:r>
      <w:r w:rsidRPr="00E64F0C">
        <w:rPr>
          <w:rFonts w:ascii="Times New Roman" w:hAnsi="Times New Roman" w:cs="Times New Roman"/>
        </w:rPr>
        <w:t>: VET 66/B. § (1); RED II 22. cikk.</w:t>
      </w:r>
    </w:p>
    <w:p w14:paraId="2EB00E3E" w14:textId="3690E5A4" w:rsidR="00192CA2" w:rsidRPr="00E64F0C" w:rsidRDefault="00192CA2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2. Hálózati infrastruktúra kezelője</w:t>
      </w:r>
    </w:p>
    <w:p w14:paraId="4F037F7C" w14:textId="17013695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 xml:space="preserve">Önkormányzati közvilágítási hálózat vagy települési elosztói infrastruktúra bevonható a </w:t>
      </w:r>
      <w:proofErr w:type="spellStart"/>
      <w:r w:rsidRPr="00E64F0C">
        <w:rPr>
          <w:rFonts w:ascii="Times New Roman" w:hAnsi="Times New Roman" w:cs="Times New Roman"/>
        </w:rPr>
        <w:t>mikrogridbe</w:t>
      </w:r>
      <w:proofErr w:type="spellEnd"/>
      <w:r w:rsidRPr="00E64F0C">
        <w:rPr>
          <w:rFonts w:ascii="Times New Roman" w:hAnsi="Times New Roman" w:cs="Times New Roman"/>
        </w:rPr>
        <w:t>.</w:t>
      </w:r>
    </w:p>
    <w:p w14:paraId="543E9110" w14:textId="0DD999DE" w:rsidR="00192CA2" w:rsidRPr="00E64F0C" w:rsidRDefault="00192CA2" w:rsidP="001214BB">
      <w:pPr>
        <w:spacing w:before="60" w:after="60" w:line="276" w:lineRule="auto"/>
        <w:ind w:left="708"/>
        <w:jc w:val="right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  <w:b/>
          <w:bCs/>
        </w:rPr>
        <w:t>Hivatkozás:</w:t>
      </w:r>
      <w:r w:rsidRPr="00E64F0C">
        <w:rPr>
          <w:rFonts w:ascii="Times New Roman" w:hAnsi="Times New Roman" w:cs="Times New Roman"/>
        </w:rPr>
        <w:t xml:space="preserve"> Alaptörvény 32. cikk (1) f); VET 69/A. §.</w:t>
      </w:r>
    </w:p>
    <w:p w14:paraId="3700224F" w14:textId="611D4E57" w:rsidR="00192CA2" w:rsidRPr="00E64F0C" w:rsidRDefault="00192CA2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3. Fogyasztói oldal képviselője</w:t>
      </w:r>
    </w:p>
    <w:p w14:paraId="41183CB4" w14:textId="1E43B49C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Önkormányzati intézmények (iskola, óvoda, hivatal) bekapcsolhatók közös energiamegosztásba.</w:t>
      </w:r>
    </w:p>
    <w:p w14:paraId="59DDABF7" w14:textId="00609C59" w:rsidR="00192CA2" w:rsidRPr="00E64F0C" w:rsidRDefault="00192CA2" w:rsidP="001214BB">
      <w:pPr>
        <w:spacing w:before="60" w:after="60" w:line="276" w:lineRule="auto"/>
        <w:ind w:left="708"/>
        <w:jc w:val="right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  <w:b/>
          <w:bCs/>
        </w:rPr>
        <w:t>Hivatkozás</w:t>
      </w:r>
      <w:r w:rsidRPr="00E64F0C">
        <w:rPr>
          <w:rFonts w:ascii="Times New Roman" w:hAnsi="Times New Roman" w:cs="Times New Roman"/>
        </w:rPr>
        <w:t>: VET 66/C. § (1); (EU) 2019/944, 16. cikk.</w:t>
      </w:r>
    </w:p>
    <w:p w14:paraId="322C729D" w14:textId="2C3427CE" w:rsidR="00192CA2" w:rsidRPr="00E64F0C" w:rsidRDefault="00192CA2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4. Szabályozási és érdekképviseleti szerep</w:t>
      </w:r>
    </w:p>
    <w:p w14:paraId="1D030F99" w14:textId="3AC125A4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 xml:space="preserve"> Az önkormányzat részt vehet a **MEKH eljárásaiban** (pl. engedélyezés, nyilvántartás).</w:t>
      </w:r>
    </w:p>
    <w:p w14:paraId="197A20CC" w14:textId="1ECDC4F2" w:rsidR="00192CA2" w:rsidRPr="00E64F0C" w:rsidRDefault="00192CA2" w:rsidP="001214BB">
      <w:pPr>
        <w:spacing w:before="60" w:after="60" w:line="276" w:lineRule="auto"/>
        <w:ind w:left="708"/>
        <w:jc w:val="right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 xml:space="preserve"> </w:t>
      </w:r>
      <w:r w:rsidRPr="00E64F0C">
        <w:rPr>
          <w:rFonts w:ascii="Times New Roman" w:hAnsi="Times New Roman" w:cs="Times New Roman"/>
          <w:b/>
          <w:bCs/>
        </w:rPr>
        <w:t>Hivatkozás</w:t>
      </w:r>
      <w:r w:rsidRPr="00E64F0C">
        <w:rPr>
          <w:rFonts w:ascii="Times New Roman" w:hAnsi="Times New Roman" w:cs="Times New Roman"/>
        </w:rPr>
        <w:t>: VET 66/B. § (1); 159. §; 273/2007. Korm. rend.</w:t>
      </w:r>
    </w:p>
    <w:p w14:paraId="7470B110" w14:textId="08C88B96" w:rsidR="00192CA2" w:rsidRPr="00E64F0C" w:rsidRDefault="00192CA2" w:rsidP="001214BB">
      <w:pPr>
        <w:pStyle w:val="Cmsor3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5. Támogatási és pályázati jogosultság</w:t>
      </w:r>
    </w:p>
    <w:p w14:paraId="63429C9E" w14:textId="5367740C" w:rsidR="00192CA2" w:rsidRPr="00E64F0C" w:rsidRDefault="00192CA2" w:rsidP="00A813CE">
      <w:pPr>
        <w:pStyle w:val="Listaszerbekezds"/>
        <w:numPr>
          <w:ilvl w:val="0"/>
          <w:numId w:val="7"/>
        </w:num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 xml:space="preserve">Önkormányzat vezető </w:t>
      </w:r>
      <w:proofErr w:type="spellStart"/>
      <w:r w:rsidRPr="00E64F0C">
        <w:rPr>
          <w:rFonts w:ascii="Times New Roman" w:hAnsi="Times New Roman" w:cs="Times New Roman"/>
        </w:rPr>
        <w:t>partnerlehet</w:t>
      </w:r>
      <w:proofErr w:type="spellEnd"/>
      <w:r w:rsidRPr="00E64F0C">
        <w:rPr>
          <w:rFonts w:ascii="Times New Roman" w:hAnsi="Times New Roman" w:cs="Times New Roman"/>
        </w:rPr>
        <w:t xml:space="preserve"> hazai és uniós támogatásokban (pl. LIFE, </w:t>
      </w:r>
      <w:proofErr w:type="spellStart"/>
      <w:r w:rsidRPr="00E64F0C">
        <w:rPr>
          <w:rFonts w:ascii="Times New Roman" w:hAnsi="Times New Roman" w:cs="Times New Roman"/>
        </w:rPr>
        <w:t>Horizon</w:t>
      </w:r>
      <w:proofErr w:type="spellEnd"/>
      <w:r w:rsidRPr="00E64F0C">
        <w:rPr>
          <w:rFonts w:ascii="Times New Roman" w:hAnsi="Times New Roman" w:cs="Times New Roman"/>
        </w:rPr>
        <w:t>, TOP Plusz), mivel jogosult közösségi projekteket kezdeményezni.</w:t>
      </w:r>
    </w:p>
    <w:p w14:paraId="0D7F42C0" w14:textId="3ACCA6C0" w:rsidR="00192CA2" w:rsidRPr="00E64F0C" w:rsidRDefault="00192CA2" w:rsidP="001214BB">
      <w:pPr>
        <w:spacing w:before="60" w:after="60" w:line="276" w:lineRule="auto"/>
        <w:ind w:left="708"/>
        <w:jc w:val="right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  <w:b/>
          <w:bCs/>
        </w:rPr>
        <w:t>Hivatkozás</w:t>
      </w:r>
      <w:r w:rsidRPr="00E64F0C">
        <w:rPr>
          <w:rFonts w:ascii="Times New Roman" w:hAnsi="Times New Roman" w:cs="Times New Roman"/>
        </w:rPr>
        <w:t>: 2019/944 irányelv 16. cikk (2); 2018/2001 RED II 22. cikk.</w:t>
      </w:r>
    </w:p>
    <w:p w14:paraId="6630820F" w14:textId="69340FBA" w:rsidR="00AB3615" w:rsidRPr="00E64F0C" w:rsidRDefault="00AB3615" w:rsidP="001214BB">
      <w:pPr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br w:type="page"/>
      </w:r>
    </w:p>
    <w:p w14:paraId="3BACBDC4" w14:textId="77777777" w:rsidR="00192CA2" w:rsidRPr="00E64F0C" w:rsidRDefault="00192CA2" w:rsidP="001214BB">
      <w:pPr>
        <w:spacing w:before="60" w:after="60" w:line="276" w:lineRule="auto"/>
        <w:rPr>
          <w:rFonts w:ascii="Times New Roman" w:hAnsi="Times New Roman" w:cs="Times New Roman"/>
        </w:rPr>
      </w:pPr>
    </w:p>
    <w:p w14:paraId="6CF8D3F4" w14:textId="2ACC5902" w:rsidR="00192CA2" w:rsidRPr="00E64F0C" w:rsidRDefault="00192CA2" w:rsidP="001214BB">
      <w:pPr>
        <w:pStyle w:val="Cmsor1"/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t>Összefoglaló</w:t>
      </w:r>
    </w:p>
    <w:p w14:paraId="47B00BBA" w14:textId="77777777" w:rsidR="00716B25" w:rsidRPr="00E64F0C" w:rsidRDefault="00716B25" w:rsidP="001214BB">
      <w:pPr>
        <w:spacing w:before="60" w:after="60" w:line="276" w:lineRule="auto"/>
        <w:rPr>
          <w:rFonts w:ascii="Times New Roman" w:hAnsi="Times New Roman" w:cs="Times New Roman"/>
        </w:rPr>
      </w:pPr>
    </w:p>
    <w:p w14:paraId="6A1151B9" w14:textId="77777777" w:rsidR="004512CF" w:rsidRPr="004512CF" w:rsidRDefault="004512CF" w:rsidP="004512C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>A jelen koncepció Hajdúszoboszló Város energiaközösségi kezdeményezésének (javasolt név: „</w:t>
      </w:r>
      <w:r w:rsidRPr="004512CF">
        <w:rPr>
          <w:rFonts w:ascii="Times New Roman" w:hAnsi="Times New Roman" w:cs="Times New Roman"/>
          <w:i/>
          <w:iCs/>
        </w:rPr>
        <w:t>Termál Energiaközösség Nonprofit Kft.”</w:t>
      </w:r>
      <w:r w:rsidRPr="004512CF">
        <w:rPr>
          <w:rFonts w:ascii="Times New Roman" w:hAnsi="Times New Roman" w:cs="Times New Roman"/>
        </w:rPr>
        <w:t xml:space="preserve"> – TENK) létrehozását, valamint a kapcsolódó szaktanácsadási, műszaki és jogi előkészítő feladatokat foglalja keretbe.</w:t>
      </w:r>
    </w:p>
    <w:p w14:paraId="357915B4" w14:textId="77777777" w:rsidR="004512CF" w:rsidRPr="004512CF" w:rsidRDefault="004512CF" w:rsidP="004512CF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014258A9" w14:textId="77777777" w:rsidR="004512CF" w:rsidRPr="004512CF" w:rsidRDefault="004512CF" w:rsidP="004512C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 xml:space="preserve">Az önkormányzat jogalapja egyértelműen rögzített az uniós és hazai szabályozásban: az (EU) 2019/944 és az (EU) 2018/2001 RED II irányelvek, továbbá a magyar VET 66/B–66/C. §, valamint az Alaptörvény 32. cikk és az önkormányzati törvény felhatalmazzák a helyi közösségek részvételét energiaközösségekben, </w:t>
      </w:r>
      <w:proofErr w:type="spellStart"/>
      <w:r w:rsidRPr="004512CF">
        <w:rPr>
          <w:rFonts w:ascii="Times New Roman" w:hAnsi="Times New Roman" w:cs="Times New Roman"/>
        </w:rPr>
        <w:t>mikrogrid</w:t>
      </w:r>
      <w:proofErr w:type="spellEnd"/>
      <w:r w:rsidRPr="004512CF">
        <w:rPr>
          <w:rFonts w:ascii="Times New Roman" w:hAnsi="Times New Roman" w:cs="Times New Roman"/>
        </w:rPr>
        <w:t xml:space="preserve"> megoldásokban és megújulóenergia-projektekben. Az önkormányzat szerepkörei többek között: alapító/tulajdonos, hálózati infrastruktúra kezelő, fogyasztói oldal képviselője, szabályozási és érdekképviseleti résztvevő, valamint támogatási pályázatok jogosultja.</w:t>
      </w:r>
    </w:p>
    <w:p w14:paraId="694FFCB2" w14:textId="77777777" w:rsidR="004512CF" w:rsidRPr="004512CF" w:rsidRDefault="004512CF" w:rsidP="004512CF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3C9E2670" w14:textId="77777777" w:rsidR="004512CF" w:rsidRPr="004512CF" w:rsidRDefault="004512CF" w:rsidP="004512C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>A koncepció három fázisban építi fel a megvalósítást:</w:t>
      </w:r>
    </w:p>
    <w:p w14:paraId="0BBB244B" w14:textId="77777777" w:rsidR="004512CF" w:rsidRPr="004512CF" w:rsidRDefault="004512CF" w:rsidP="004512CF">
      <w:pPr>
        <w:spacing w:before="60" w:after="12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  <w:b/>
          <w:bCs/>
        </w:rPr>
        <w:t>I. Fázis</w:t>
      </w:r>
      <w:r w:rsidRPr="004512CF">
        <w:rPr>
          <w:rFonts w:ascii="Times New Roman" w:hAnsi="Times New Roman" w:cs="Times New Roman"/>
        </w:rPr>
        <w:t>: pilot jellegű energia-megosztási és műszaki állapotfelmérési lépések (profilok elemzése, napelemes rendszerek bevonása, MEKH előzetes konzultáció).</w:t>
      </w:r>
    </w:p>
    <w:p w14:paraId="3B2F0831" w14:textId="77777777" w:rsidR="004512CF" w:rsidRPr="004512CF" w:rsidRDefault="004512CF" w:rsidP="004512CF">
      <w:pPr>
        <w:spacing w:before="60" w:after="12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  <w:b/>
          <w:bCs/>
        </w:rPr>
        <w:t>II. Fázis:</w:t>
      </w:r>
      <w:r w:rsidRPr="004512CF">
        <w:rPr>
          <w:rFonts w:ascii="Times New Roman" w:hAnsi="Times New Roman" w:cs="Times New Roman"/>
        </w:rPr>
        <w:t xml:space="preserve"> bővített pilot, kritikus intézmények bevonásával, szerződéses leltár és </w:t>
      </w:r>
      <w:proofErr w:type="spellStart"/>
      <w:r w:rsidRPr="004512CF">
        <w:rPr>
          <w:rFonts w:ascii="Times New Roman" w:hAnsi="Times New Roman" w:cs="Times New Roman"/>
        </w:rPr>
        <w:t>black</w:t>
      </w:r>
      <w:proofErr w:type="spellEnd"/>
      <w:r w:rsidRPr="004512CF">
        <w:rPr>
          <w:rFonts w:ascii="Times New Roman" w:hAnsi="Times New Roman" w:cs="Times New Roman"/>
        </w:rPr>
        <w:t xml:space="preserve"> start képességek vizsgálatával.</w:t>
      </w:r>
    </w:p>
    <w:p w14:paraId="17FE4C9E" w14:textId="77777777" w:rsidR="004512CF" w:rsidRPr="004512CF" w:rsidRDefault="004512CF" w:rsidP="004512CF">
      <w:pPr>
        <w:spacing w:before="60" w:after="120" w:line="276" w:lineRule="auto"/>
        <w:ind w:left="851" w:hanging="284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  <w:b/>
          <w:bCs/>
        </w:rPr>
        <w:t>III. Fázis:</w:t>
      </w:r>
      <w:r w:rsidRPr="004512CF">
        <w:rPr>
          <w:rFonts w:ascii="Times New Roman" w:hAnsi="Times New Roman" w:cs="Times New Roman"/>
        </w:rPr>
        <w:t xml:space="preserve"> teljes körű implementáció – önkormányzati és közintézményi integráció, </w:t>
      </w:r>
      <w:proofErr w:type="spellStart"/>
      <w:r w:rsidRPr="004512CF">
        <w:rPr>
          <w:rFonts w:ascii="Times New Roman" w:hAnsi="Times New Roman" w:cs="Times New Roman"/>
        </w:rPr>
        <w:t>mikrogrid</w:t>
      </w:r>
      <w:proofErr w:type="spellEnd"/>
      <w:r w:rsidRPr="004512CF">
        <w:rPr>
          <w:rFonts w:ascii="Times New Roman" w:hAnsi="Times New Roman" w:cs="Times New Roman"/>
        </w:rPr>
        <w:t xml:space="preserve"> zónák kiépítése, okosmérő- és vezérlőrendszerek bevezetése, valamint a jogi-pénzügyi struktúra véglegesítése.</w:t>
      </w:r>
    </w:p>
    <w:p w14:paraId="11CE062B" w14:textId="77777777" w:rsidR="004512CF" w:rsidRPr="004512CF" w:rsidRDefault="004512CF" w:rsidP="004512CF">
      <w:pPr>
        <w:spacing w:before="60" w:after="60" w:line="276" w:lineRule="auto"/>
        <w:jc w:val="both"/>
        <w:rPr>
          <w:rFonts w:ascii="Times New Roman" w:hAnsi="Times New Roman" w:cs="Times New Roman"/>
        </w:rPr>
      </w:pPr>
    </w:p>
    <w:p w14:paraId="27CF5F03" w14:textId="77777777" w:rsidR="004512CF" w:rsidRPr="004512CF" w:rsidRDefault="004512CF" w:rsidP="004512CF">
      <w:pPr>
        <w:spacing w:before="60" w:after="60" w:line="276" w:lineRule="auto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>A folyamat minden szakaszában hangsúlyt kap a jogszabályi megfelelés, az adatbiztonság és a transzparencia:</w:t>
      </w:r>
    </w:p>
    <w:p w14:paraId="2259051F" w14:textId="77777777" w:rsidR="004512CF" w:rsidRPr="004512CF" w:rsidRDefault="004512CF" w:rsidP="004512CF">
      <w:pPr>
        <w:pStyle w:val="Listaszerbekezds"/>
        <w:numPr>
          <w:ilvl w:val="0"/>
          <w:numId w:val="7"/>
        </w:numPr>
        <w:spacing w:before="60" w:after="120" w:line="276" w:lineRule="auto"/>
        <w:ind w:left="1434" w:hanging="357"/>
        <w:contextualSpacing w:val="0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>A TENK tagsági belépési eljárása során a tagok nyilatkoznak a teljesített műszaki feladatokról, ellenőrzésekről, és biztosítják a szükséges dokumentációt a profilozás érdekében.</w:t>
      </w:r>
    </w:p>
    <w:p w14:paraId="708BF8C7" w14:textId="77777777" w:rsidR="004512CF" w:rsidRPr="004512CF" w:rsidRDefault="004512CF" w:rsidP="004512CF">
      <w:pPr>
        <w:pStyle w:val="Listaszerbekezds"/>
        <w:numPr>
          <w:ilvl w:val="0"/>
          <w:numId w:val="7"/>
        </w:numPr>
        <w:spacing w:before="60" w:after="120" w:line="276" w:lineRule="auto"/>
        <w:ind w:left="1434" w:hanging="357"/>
        <w:contextualSpacing w:val="0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>Az adatszolgáltatás teljes mértékben megfelel a GDPR előírásainak, az érintetti jogok biztosításával, valamint az adatkezelés célhoz kötöttségével.</w:t>
      </w:r>
    </w:p>
    <w:p w14:paraId="0C76CE53" w14:textId="77777777" w:rsidR="004512CF" w:rsidRPr="004512CF" w:rsidRDefault="004512CF" w:rsidP="004512CF">
      <w:pPr>
        <w:pStyle w:val="Listaszerbekezds"/>
        <w:numPr>
          <w:ilvl w:val="0"/>
          <w:numId w:val="7"/>
        </w:numPr>
        <w:spacing w:before="60" w:after="120" w:line="276" w:lineRule="auto"/>
        <w:ind w:left="1434" w:hanging="357"/>
        <w:contextualSpacing w:val="0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>A TENK az átadott adatokat és dokumentumokat a Ptk. 2:47. § szerinti üzleti titokként kezeli, azokhoz kizárólag az arra jogosultak férhetnek hozzá, harmadik félnek kizárólag jogszabályi kötelezettség alapján vagy az érintett hozzájárulásával adhatók át.</w:t>
      </w:r>
    </w:p>
    <w:p w14:paraId="603542E4" w14:textId="77777777" w:rsidR="004512CF" w:rsidRPr="004512CF" w:rsidRDefault="004512CF" w:rsidP="004512CF">
      <w:pPr>
        <w:pStyle w:val="Listaszerbekezds"/>
        <w:numPr>
          <w:ilvl w:val="0"/>
          <w:numId w:val="7"/>
        </w:numPr>
        <w:spacing w:before="60" w:after="120" w:line="276" w:lineRule="auto"/>
        <w:ind w:left="1434" w:hanging="357"/>
        <w:contextualSpacing w:val="0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 xml:space="preserve">A dokumentum további részei részletesen rögzítik a </w:t>
      </w:r>
      <w:proofErr w:type="spellStart"/>
      <w:r w:rsidRPr="004512CF">
        <w:rPr>
          <w:rFonts w:ascii="Times New Roman" w:hAnsi="Times New Roman" w:cs="Times New Roman"/>
        </w:rPr>
        <w:t>fázisonkénti</w:t>
      </w:r>
      <w:proofErr w:type="spellEnd"/>
      <w:r w:rsidRPr="004512CF">
        <w:rPr>
          <w:rFonts w:ascii="Times New Roman" w:hAnsi="Times New Roman" w:cs="Times New Roman"/>
        </w:rPr>
        <w:t xml:space="preserve"> feladatokat, a műszaki és jogi leltár elkészítésének módszertanát, a pilot programok lebonyolításának feltételeit, valamint a teljes körű energiaközösségi implementáció ütemezését.</w:t>
      </w:r>
    </w:p>
    <w:p w14:paraId="4B8313F2" w14:textId="11EA3A70" w:rsidR="00192CA2" w:rsidRPr="004512CF" w:rsidRDefault="004512CF" w:rsidP="004512CF">
      <w:pPr>
        <w:pStyle w:val="Listaszerbekezds"/>
        <w:numPr>
          <w:ilvl w:val="0"/>
          <w:numId w:val="7"/>
        </w:numPr>
        <w:spacing w:before="60" w:after="120" w:line="276" w:lineRule="auto"/>
        <w:ind w:left="1434" w:hanging="357"/>
        <w:contextualSpacing w:val="0"/>
        <w:jc w:val="both"/>
        <w:rPr>
          <w:rFonts w:ascii="Times New Roman" w:hAnsi="Times New Roman" w:cs="Times New Roman"/>
        </w:rPr>
      </w:pPr>
      <w:r w:rsidRPr="004512CF">
        <w:rPr>
          <w:rFonts w:ascii="Times New Roman" w:hAnsi="Times New Roman" w:cs="Times New Roman"/>
        </w:rPr>
        <w:t>A TENK koncepció célja, hogy Hajdúszoboszló Város hosszú távon fenntartható, közösségi alapú, megújuló energiára épülő ellátási struktúrával rendelkezzen, amely egyszerre biztosítja az ellátásbiztonságot, a gazdasági hatékonyságot és a lakosság bevonását.</w:t>
      </w:r>
      <w:r w:rsidR="00192CA2" w:rsidRPr="004512CF">
        <w:rPr>
          <w:rFonts w:ascii="Times New Roman" w:hAnsi="Times New Roman" w:cs="Times New Roman"/>
        </w:rPr>
        <w:br w:type="page"/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4252"/>
        <w:gridCol w:w="4531"/>
      </w:tblGrid>
      <w:tr w:rsidR="00192CA2" w:rsidRPr="00E64F0C" w14:paraId="1CE1CB18" w14:textId="77777777" w:rsidTr="004512CF">
        <w:tc>
          <w:tcPr>
            <w:tcW w:w="279" w:type="dxa"/>
          </w:tcPr>
          <w:p w14:paraId="22EA9537" w14:textId="77777777" w:rsidR="00192CA2" w:rsidRPr="00E64F0C" w:rsidRDefault="00192CA2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1C6B2617" w14:textId="567D8BB7" w:rsidR="00192CA2" w:rsidRPr="00E64F0C" w:rsidRDefault="00192CA2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55A1024B" w14:textId="2B28F101" w:rsidR="00192CA2" w:rsidRPr="00035BCB" w:rsidRDefault="00E74376" w:rsidP="004512CF">
            <w:pPr>
              <w:spacing w:before="60" w:after="60" w:line="276" w:lineRule="auto"/>
              <w:jc w:val="right"/>
              <w:rPr>
                <w:rFonts w:ascii="Times New Roman" w:hAnsi="Times New Roman" w:cs="Times New Roman"/>
                <w:color w:val="EE0000"/>
              </w:rPr>
            </w:pPr>
            <w:r w:rsidRPr="00035BCB">
              <w:rPr>
                <w:rFonts w:ascii="Times New Roman" w:hAnsi="Times New Roman" w:cs="Times New Roman"/>
                <w:b/>
                <w:bCs/>
                <w:color w:val="EE0000"/>
              </w:rPr>
              <w:t>Dokumentum</w:t>
            </w:r>
            <w:r w:rsidRPr="00035BCB">
              <w:rPr>
                <w:rFonts w:ascii="Times New Roman" w:hAnsi="Times New Roman" w:cs="Times New Roman"/>
                <w:color w:val="EE0000"/>
              </w:rPr>
              <w:t>:</w:t>
            </w:r>
            <w:r w:rsidR="004512CF" w:rsidRPr="00035BCB"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="00035BCB">
              <w:rPr>
                <w:rFonts w:ascii="Times New Roman" w:hAnsi="Times New Roman" w:cs="Times New Roman"/>
                <w:color w:val="EE0000"/>
              </w:rPr>
              <w:t xml:space="preserve">1.2. </w:t>
            </w:r>
            <w:r w:rsidR="00035BCB" w:rsidRPr="00035BCB">
              <w:rPr>
                <w:rFonts w:ascii="Times New Roman" w:hAnsi="Times New Roman" w:cs="Times New Roman"/>
                <w:color w:val="EE0000"/>
              </w:rPr>
              <w:t>Koncepció</w:t>
            </w:r>
            <w:r w:rsidR="00035BCB"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="00035BCB" w:rsidRPr="00035BCB">
              <w:rPr>
                <w:rFonts w:ascii="Times New Roman" w:hAnsi="Times New Roman" w:cs="Times New Roman"/>
                <w:color w:val="EE0000"/>
              </w:rPr>
              <w:t>Terv. I Fázis</w:t>
            </w:r>
          </w:p>
        </w:tc>
      </w:tr>
      <w:tr w:rsidR="00E74376" w:rsidRPr="00E64F0C" w14:paraId="76FCE29B" w14:textId="77777777" w:rsidTr="004512CF">
        <w:tc>
          <w:tcPr>
            <w:tcW w:w="279" w:type="dxa"/>
          </w:tcPr>
          <w:p w14:paraId="707F479C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5DEB13E5" w14:textId="2965D162" w:rsidR="00E74376" w:rsidRPr="00E64F0C" w:rsidRDefault="00E74376" w:rsidP="001214BB">
            <w:pPr>
              <w:pStyle w:val="Cmsor1"/>
              <w:spacing w:before="60" w:after="60" w:line="276" w:lineRule="auto"/>
              <w:outlineLvl w:val="0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MINIMUM PILOT</w:t>
            </w:r>
          </w:p>
        </w:tc>
        <w:tc>
          <w:tcPr>
            <w:tcW w:w="4531" w:type="dxa"/>
          </w:tcPr>
          <w:p w14:paraId="1E672B82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E73F46" w:rsidRPr="00E64F0C" w14:paraId="3B4C8E24" w14:textId="77777777" w:rsidTr="004512CF">
        <w:tc>
          <w:tcPr>
            <w:tcW w:w="279" w:type="dxa"/>
          </w:tcPr>
          <w:p w14:paraId="1D391503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252" w:type="dxa"/>
          </w:tcPr>
          <w:p w14:paraId="31E7DDE5" w14:textId="7B7DE7C3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I. FÁZIS </w:t>
            </w:r>
          </w:p>
        </w:tc>
        <w:tc>
          <w:tcPr>
            <w:tcW w:w="4531" w:type="dxa"/>
          </w:tcPr>
          <w:p w14:paraId="273870CF" w14:textId="45E9259E" w:rsidR="00E73F46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1</w:t>
            </w:r>
            <w:r w:rsidR="00E74376" w:rsidRPr="00E64F0C">
              <w:rPr>
                <w:rFonts w:ascii="Times New Roman" w:hAnsi="Times New Roman" w:cs="Times New Roman"/>
              </w:rPr>
              <w:t>-3 hónap</w:t>
            </w:r>
          </w:p>
        </w:tc>
      </w:tr>
      <w:tr w:rsidR="00E73F46" w:rsidRPr="00E64F0C" w14:paraId="5E181A6F" w14:textId="77777777" w:rsidTr="004512CF">
        <w:tc>
          <w:tcPr>
            <w:tcW w:w="279" w:type="dxa"/>
          </w:tcPr>
          <w:p w14:paraId="02F5C5DC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9B4470A" w14:textId="36E2F32E" w:rsidR="00E73F46" w:rsidRPr="00E64F0C" w:rsidRDefault="00E73F46" w:rsidP="001214BB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Fogyasztási profilok elemzése</w:t>
            </w:r>
          </w:p>
        </w:tc>
        <w:tc>
          <w:tcPr>
            <w:tcW w:w="4531" w:type="dxa"/>
          </w:tcPr>
          <w:p w14:paraId="0416145E" w14:textId="4DB5DE7E" w:rsidR="00E73F46" w:rsidRPr="00E64F0C" w:rsidRDefault="00E73F46" w:rsidP="001214BB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Fokozatos megosztási tevékenység előkészítése</w:t>
            </w:r>
          </w:p>
        </w:tc>
      </w:tr>
      <w:tr w:rsidR="00E73F46" w:rsidRPr="00E64F0C" w14:paraId="10E2AA80" w14:textId="77777777" w:rsidTr="004512CF">
        <w:tc>
          <w:tcPr>
            <w:tcW w:w="279" w:type="dxa"/>
          </w:tcPr>
          <w:p w14:paraId="5DBB0EAE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34896DF0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1 db meglévő napelemes rendszer integrációja</w:t>
            </w:r>
          </w:p>
          <w:p w14:paraId="174B59EB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1 db 15 kW-os napelemes rendszer (Járóbeteg-Ellátó Centrum) műszaki állapotfelmérése</w:t>
            </w:r>
          </w:p>
          <w:p w14:paraId="40C55C05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64F0C">
              <w:rPr>
                <w:rFonts w:ascii="Times New Roman" w:hAnsi="Times New Roman" w:cs="Times New Roman"/>
              </w:rPr>
              <w:t>Inverter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kommunikációs képességének vizsgálata</w:t>
            </w:r>
          </w:p>
          <w:p w14:paraId="6C2F1ACD" w14:textId="17C1B2A9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Termelési adatok gyűjtésének megkezdése</w:t>
            </w:r>
          </w:p>
        </w:tc>
        <w:tc>
          <w:tcPr>
            <w:tcW w:w="4531" w:type="dxa"/>
          </w:tcPr>
          <w:p w14:paraId="5525668F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Egyszerűsített megosztási algoritmus kidolgozása 3 felhasználóra</w:t>
            </w:r>
          </w:p>
          <w:p w14:paraId="16DC4D2D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Jogi keretek előzetes vizsgálata</w:t>
            </w:r>
          </w:p>
          <w:p w14:paraId="66241265" w14:textId="1C8966EE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MEKH előzetes konzultáció kezdeményezése</w:t>
            </w:r>
          </w:p>
        </w:tc>
      </w:tr>
      <w:tr w:rsidR="00E73F46" w:rsidRPr="00E64F0C" w14:paraId="4DF78ADA" w14:textId="77777777" w:rsidTr="004512CF">
        <w:tc>
          <w:tcPr>
            <w:tcW w:w="279" w:type="dxa"/>
          </w:tcPr>
          <w:p w14:paraId="2A8ED452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447410A0" w14:textId="58485F4A" w:rsidR="00E73F46" w:rsidRPr="00E64F0C" w:rsidRDefault="00E73F46" w:rsidP="001214BB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Alapdokumentációk előkészítése</w:t>
            </w:r>
          </w:p>
        </w:tc>
        <w:tc>
          <w:tcPr>
            <w:tcW w:w="4531" w:type="dxa"/>
          </w:tcPr>
          <w:p w14:paraId="33AEA4DD" w14:textId="6F588138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Minimum</w:t>
            </w:r>
          </w:p>
        </w:tc>
      </w:tr>
      <w:tr w:rsidR="00E73F46" w:rsidRPr="00E64F0C" w14:paraId="741A1815" w14:textId="77777777" w:rsidTr="004512CF">
        <w:tc>
          <w:tcPr>
            <w:tcW w:w="279" w:type="dxa"/>
          </w:tcPr>
          <w:p w14:paraId="5FDCF7F7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4CE0879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Szándéknyilatkozatok beszerzése 3 intézménytől</w:t>
            </w:r>
          </w:p>
          <w:p w14:paraId="0F27CC32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Előzetes műszaki koncepció</w:t>
            </w:r>
          </w:p>
          <w:p w14:paraId="04D16386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Költségbecslés a pilot projektre</w:t>
            </w:r>
          </w:p>
          <w:p w14:paraId="3B21BA70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2DF4AC25" w14:textId="4FD9BDF0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3 felhasználási hely összevonásának előkészítése</w:t>
            </w:r>
          </w:p>
          <w:p w14:paraId="1E7CC975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3 kiválasztott intézmény azonosítása azonos trafókörzetben</w:t>
            </w:r>
          </w:p>
          <w:p w14:paraId="344941F4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Csatlakozási pontok műszaki felmérése</w:t>
            </w:r>
          </w:p>
          <w:p w14:paraId="17FA3042" w14:textId="77777777" w:rsidR="00E73F46" w:rsidRPr="00E64F0C" w:rsidRDefault="00E73F4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537E1495" w14:textId="77777777" w:rsidR="00E73F46" w:rsidRPr="00E64F0C" w:rsidRDefault="00E73F46" w:rsidP="001214BB">
      <w:pPr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br w:type="page"/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4252"/>
        <w:gridCol w:w="4531"/>
      </w:tblGrid>
      <w:tr w:rsidR="00035BCB" w:rsidRPr="00E64F0C" w14:paraId="6B565B71" w14:textId="77777777" w:rsidTr="00935990">
        <w:tc>
          <w:tcPr>
            <w:tcW w:w="279" w:type="dxa"/>
          </w:tcPr>
          <w:p w14:paraId="129CCB8A" w14:textId="6AFEFEB3" w:rsidR="00035BCB" w:rsidRPr="00E64F0C" w:rsidRDefault="00035BCB" w:rsidP="00035BC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439325E" w14:textId="77777777" w:rsidR="00035BCB" w:rsidRPr="00E64F0C" w:rsidRDefault="00035BCB" w:rsidP="00035BC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414E13B2" w14:textId="2FECCC42" w:rsidR="00035BCB" w:rsidRPr="00E64F0C" w:rsidRDefault="00035BCB" w:rsidP="00035BC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035BCB">
              <w:rPr>
                <w:rFonts w:ascii="Times New Roman" w:hAnsi="Times New Roman" w:cs="Times New Roman"/>
                <w:b/>
                <w:bCs/>
                <w:color w:val="EE0000"/>
              </w:rPr>
              <w:t>Dokumentum</w:t>
            </w:r>
            <w:r w:rsidRPr="00035BCB">
              <w:rPr>
                <w:rFonts w:ascii="Times New Roman" w:hAnsi="Times New Roman" w:cs="Times New Roman"/>
                <w:color w:val="EE0000"/>
              </w:rPr>
              <w:t>: Koncepció</w:t>
            </w:r>
            <w:r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Pr="00035BCB">
              <w:rPr>
                <w:rFonts w:ascii="Times New Roman" w:hAnsi="Times New Roman" w:cs="Times New Roman"/>
                <w:color w:val="EE0000"/>
              </w:rPr>
              <w:t>Terv. I</w:t>
            </w:r>
            <w:r>
              <w:rPr>
                <w:rFonts w:ascii="Times New Roman" w:hAnsi="Times New Roman" w:cs="Times New Roman"/>
                <w:color w:val="EE0000"/>
              </w:rPr>
              <w:t>I</w:t>
            </w:r>
            <w:r w:rsidRPr="00035BCB">
              <w:rPr>
                <w:rFonts w:ascii="Times New Roman" w:hAnsi="Times New Roman" w:cs="Times New Roman"/>
                <w:color w:val="EE0000"/>
              </w:rPr>
              <w:t xml:space="preserve"> Fázis</w:t>
            </w:r>
          </w:p>
        </w:tc>
      </w:tr>
      <w:tr w:rsidR="00E74376" w:rsidRPr="00E64F0C" w14:paraId="4FF8ACD9" w14:textId="77777777" w:rsidTr="00935990">
        <w:tc>
          <w:tcPr>
            <w:tcW w:w="279" w:type="dxa"/>
          </w:tcPr>
          <w:p w14:paraId="62B3A300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081212D" w14:textId="56DC5059" w:rsidR="00E74376" w:rsidRPr="00E64F0C" w:rsidRDefault="00E74376" w:rsidP="001214BB">
            <w:pPr>
              <w:pStyle w:val="Cmsor1"/>
              <w:spacing w:before="60" w:after="60" w:line="276" w:lineRule="auto"/>
              <w:outlineLvl w:val="0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 xml:space="preserve">BŐVÍTETT PILOT </w:t>
            </w:r>
          </w:p>
        </w:tc>
        <w:tc>
          <w:tcPr>
            <w:tcW w:w="4531" w:type="dxa"/>
          </w:tcPr>
          <w:p w14:paraId="14E27D96" w14:textId="14CAEABC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E74376" w:rsidRPr="00E64F0C" w14:paraId="197AFEEA" w14:textId="77777777" w:rsidTr="00935990">
        <w:tc>
          <w:tcPr>
            <w:tcW w:w="279" w:type="dxa"/>
          </w:tcPr>
          <w:p w14:paraId="120BD401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6AD0F5AA" w14:textId="3361AF34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II. FÁZIS</w:t>
            </w:r>
          </w:p>
        </w:tc>
        <w:tc>
          <w:tcPr>
            <w:tcW w:w="4531" w:type="dxa"/>
          </w:tcPr>
          <w:p w14:paraId="6D6D69A6" w14:textId="7ED82E5A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 xml:space="preserve">4-9 hónap </w:t>
            </w:r>
          </w:p>
        </w:tc>
      </w:tr>
      <w:tr w:rsidR="001214BB" w:rsidRPr="00E64F0C" w14:paraId="173AD09D" w14:textId="77777777" w:rsidTr="00935990">
        <w:tc>
          <w:tcPr>
            <w:tcW w:w="279" w:type="dxa"/>
          </w:tcPr>
          <w:p w14:paraId="4C6399A0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4097362" w14:textId="4E381A92" w:rsidR="001214BB" w:rsidRPr="00E64F0C" w:rsidRDefault="001214BB" w:rsidP="001214BB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Minimum 10 db kritikus intézmény energetikai felmérése</w:t>
            </w:r>
          </w:p>
        </w:tc>
        <w:tc>
          <w:tcPr>
            <w:tcW w:w="4531" w:type="dxa"/>
          </w:tcPr>
          <w:p w14:paraId="199C2B6E" w14:textId="078DD88B" w:rsidR="001214BB" w:rsidRPr="00E64F0C" w:rsidRDefault="001214BB" w:rsidP="001214BB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Szerződéses leltár készítése</w:t>
            </w:r>
          </w:p>
        </w:tc>
      </w:tr>
      <w:tr w:rsidR="00E74376" w:rsidRPr="00E64F0C" w14:paraId="1EB73BA9" w14:textId="77777777" w:rsidTr="00935990">
        <w:tc>
          <w:tcPr>
            <w:tcW w:w="279" w:type="dxa"/>
          </w:tcPr>
          <w:p w14:paraId="3C5F63D8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1600FD69" w14:textId="36B0B021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64F0C">
              <w:rPr>
                <w:rFonts w:ascii="Times New Roman" w:hAnsi="Times New Roman" w:cs="Times New Roman"/>
              </w:rPr>
              <w:t>Hungarospa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komplexum</w:t>
            </w:r>
          </w:p>
          <w:p w14:paraId="3F06686E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Járóbeteg-Ellátó Centrum</w:t>
            </w:r>
          </w:p>
          <w:p w14:paraId="73E12225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Polgármesteri Hivatal</w:t>
            </w:r>
          </w:p>
          <w:p w14:paraId="1EE7CBA5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Minimum 3 óvoda</w:t>
            </w:r>
          </w:p>
          <w:p w14:paraId="3D7C497D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Minimum 2 hőközpont</w:t>
            </w:r>
          </w:p>
          <w:p w14:paraId="641C245D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Minimum 2 kulturális intézmény</w:t>
            </w:r>
          </w:p>
          <w:p w14:paraId="32861B9A" w14:textId="40558A6C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64F0C">
              <w:rPr>
                <w:rFonts w:ascii="Times New Roman" w:hAnsi="Times New Roman" w:cs="Times New Roman"/>
              </w:rPr>
              <w:t>Fogyasztási adatok elemzése (3 év visszamenőleg)</w:t>
            </w:r>
          </w:p>
        </w:tc>
        <w:tc>
          <w:tcPr>
            <w:tcW w:w="4531" w:type="dxa"/>
          </w:tcPr>
          <w:p w14:paraId="2807053A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10 intézmény jelenlegi energiaellátási szerződéseinek felmérése</w:t>
            </w:r>
          </w:p>
          <w:p w14:paraId="30603F96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Lekötött teljesítmények dokumentálása</w:t>
            </w:r>
          </w:p>
          <w:p w14:paraId="77743C33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Szerződéses kötelezettségek azonosítása</w:t>
            </w:r>
          </w:p>
          <w:p w14:paraId="41366125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Felmondási feltételek vizsgálata</w:t>
            </w:r>
          </w:p>
          <w:p w14:paraId="5DDDBD62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E74376" w:rsidRPr="00E64F0C" w14:paraId="2AE181A7" w14:textId="77777777" w:rsidTr="00935990">
        <w:tc>
          <w:tcPr>
            <w:tcW w:w="279" w:type="dxa"/>
          </w:tcPr>
          <w:p w14:paraId="22D7A37A" w14:textId="77777777" w:rsidR="00E74376" w:rsidRPr="00E64F0C" w:rsidRDefault="00E74376" w:rsidP="00434335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45A74C6C" w14:textId="3814D594" w:rsidR="00E74376" w:rsidRPr="00E64F0C" w:rsidRDefault="00E74376" w:rsidP="00434335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LELTÁR</w:t>
            </w:r>
          </w:p>
        </w:tc>
        <w:tc>
          <w:tcPr>
            <w:tcW w:w="4531" w:type="dxa"/>
          </w:tcPr>
          <w:p w14:paraId="3E2BA18D" w14:textId="0CE262FC" w:rsidR="00E74376" w:rsidRPr="00E64F0C" w:rsidRDefault="001214BB" w:rsidP="00434335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Képességek vizsgálata</w:t>
            </w:r>
          </w:p>
        </w:tc>
      </w:tr>
      <w:tr w:rsidR="00E74376" w:rsidRPr="00E64F0C" w14:paraId="633B5925" w14:textId="77777777" w:rsidTr="00935990">
        <w:tc>
          <w:tcPr>
            <w:tcW w:w="279" w:type="dxa"/>
          </w:tcPr>
          <w:p w14:paraId="7B6F34D8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1C58D531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3 db meglévő napelemes rendszer műszaki állapotfelmérése</w:t>
            </w:r>
          </w:p>
          <w:p w14:paraId="16F76CF4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2×15 kW rendszer (Járóbeteg-Ellátó Centrum)</w:t>
            </w:r>
          </w:p>
          <w:p w14:paraId="2D1B904D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1×50 kW rendszer (Művelődési Központ)</w:t>
            </w:r>
          </w:p>
          <w:p w14:paraId="157BB4A4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64F0C">
              <w:rPr>
                <w:rFonts w:ascii="Times New Roman" w:hAnsi="Times New Roman" w:cs="Times New Roman"/>
              </w:rPr>
              <w:t>Fronius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0C">
              <w:rPr>
                <w:rFonts w:ascii="Times New Roman" w:hAnsi="Times New Roman" w:cs="Times New Roman"/>
              </w:rPr>
              <w:t>inverterek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állapotfelmérése</w:t>
            </w:r>
          </w:p>
          <w:p w14:paraId="45CDA2D0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64F0C">
              <w:rPr>
                <w:rFonts w:ascii="Times New Roman" w:hAnsi="Times New Roman" w:cs="Times New Roman"/>
              </w:rPr>
              <w:t>Grid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4F0C">
              <w:rPr>
                <w:rFonts w:ascii="Times New Roman" w:hAnsi="Times New Roman" w:cs="Times New Roman"/>
              </w:rPr>
              <w:t>forming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képesség vizsgálata</w:t>
            </w:r>
          </w:p>
          <w:p w14:paraId="744B406C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2907754E" w14:textId="5A14A2E2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 xml:space="preserve">1 db gázmotoros kiserőmű </w:t>
            </w:r>
            <w:proofErr w:type="spellStart"/>
            <w:r w:rsidRPr="00E64F0C">
              <w:rPr>
                <w:rFonts w:ascii="Times New Roman" w:hAnsi="Times New Roman" w:cs="Times New Roman"/>
              </w:rPr>
              <w:t>black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start </w:t>
            </w:r>
          </w:p>
          <w:p w14:paraId="1E2BEF14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64F0C">
              <w:rPr>
                <w:rFonts w:ascii="Times New Roman" w:hAnsi="Times New Roman" w:cs="Times New Roman"/>
              </w:rPr>
              <w:t>Hungarospa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gázmotor műszaki paramétereinek felmérése</w:t>
            </w:r>
          </w:p>
          <w:p w14:paraId="167F9F85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Black start protokoll kidolgozása</w:t>
            </w:r>
          </w:p>
          <w:p w14:paraId="39176F35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Szigetüzemi működés lehetőségének elemzése</w:t>
            </w:r>
          </w:p>
          <w:p w14:paraId="05F3561D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E74376" w:rsidRPr="00E64F0C" w14:paraId="3106CD9F" w14:textId="77777777" w:rsidTr="00935990">
        <w:tc>
          <w:tcPr>
            <w:tcW w:w="279" w:type="dxa"/>
          </w:tcPr>
          <w:p w14:paraId="156A224D" w14:textId="77777777" w:rsidR="00E74376" w:rsidRPr="00E64F0C" w:rsidRDefault="00E74376" w:rsidP="00434335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3B2A90F" w14:textId="3FFAD0D7" w:rsidR="00E74376" w:rsidRPr="00E64F0C" w:rsidRDefault="00E74376" w:rsidP="00434335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FELTÉTTEL</w:t>
            </w:r>
          </w:p>
        </w:tc>
        <w:tc>
          <w:tcPr>
            <w:tcW w:w="4531" w:type="dxa"/>
          </w:tcPr>
          <w:p w14:paraId="180C7590" w14:textId="55A6778B" w:rsidR="00E74376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Részletes dokumentáció készítése</w:t>
            </w:r>
          </w:p>
        </w:tc>
      </w:tr>
      <w:tr w:rsidR="00E74376" w:rsidRPr="00E64F0C" w14:paraId="6BE4601E" w14:textId="77777777" w:rsidTr="00935990">
        <w:tc>
          <w:tcPr>
            <w:tcW w:w="279" w:type="dxa"/>
          </w:tcPr>
          <w:p w14:paraId="0B836637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77584C32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Minimum 5 db vezérelhető fogyasztó azonosítása</w:t>
            </w:r>
          </w:p>
          <w:p w14:paraId="116FFF65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Klímaberendezések felmérése (becsült 100 kW)</w:t>
            </w:r>
          </w:p>
          <w:p w14:paraId="10A58875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Hőszivattyúk azonosítása (becsült 50 kW)</w:t>
            </w:r>
          </w:p>
          <w:p w14:paraId="39709DE9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Vezérlési interfészek vizsgálata</w:t>
            </w:r>
          </w:p>
          <w:p w14:paraId="4AF50AD8" w14:textId="70BC5C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Rugalmassági potenciál meghatározása</w:t>
            </w:r>
          </w:p>
        </w:tc>
        <w:tc>
          <w:tcPr>
            <w:tcW w:w="4531" w:type="dxa"/>
          </w:tcPr>
          <w:p w14:paraId="7C1F8A38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10 intézmény energetikai auditjának dokumentálása</w:t>
            </w:r>
          </w:p>
          <w:p w14:paraId="61068772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Műszaki állapotfelmérés jelentés</w:t>
            </w:r>
          </w:p>
          <w:p w14:paraId="5286F90E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Black start vizsgálati jegyzőkönyv</w:t>
            </w:r>
          </w:p>
          <w:p w14:paraId="1F0D635B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Vezérelhető fogyasztók katasztere</w:t>
            </w:r>
          </w:p>
          <w:p w14:paraId="35ADE985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E74376" w:rsidRPr="00E64F0C" w14:paraId="12DAAB97" w14:textId="77777777" w:rsidTr="00935990">
        <w:tc>
          <w:tcPr>
            <w:tcW w:w="279" w:type="dxa"/>
          </w:tcPr>
          <w:p w14:paraId="40A9322A" w14:textId="77777777" w:rsidR="00E74376" w:rsidRPr="00E64F0C" w:rsidRDefault="00E74376" w:rsidP="00434335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35F65C0F" w14:textId="7B6C099E" w:rsidR="00E74376" w:rsidRPr="00E64F0C" w:rsidRDefault="00E74376" w:rsidP="00434335">
            <w:pPr>
              <w:pStyle w:val="Cmsor2"/>
              <w:spacing w:before="60" w:after="60" w:line="276" w:lineRule="auto"/>
              <w:outlineLvl w:val="1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LÉPÉSEK</w:t>
            </w:r>
          </w:p>
        </w:tc>
        <w:tc>
          <w:tcPr>
            <w:tcW w:w="4531" w:type="dxa"/>
          </w:tcPr>
          <w:p w14:paraId="47368D61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E74376" w:rsidRPr="00E64F0C" w14:paraId="6952828B" w14:textId="77777777" w:rsidTr="00935990">
        <w:tc>
          <w:tcPr>
            <w:tcW w:w="279" w:type="dxa"/>
          </w:tcPr>
          <w:p w14:paraId="095AE6B4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72F80CA9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TENK Nonprofit Kft. alapításának előkészítése</w:t>
            </w:r>
          </w:p>
          <w:p w14:paraId="310A94EC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Alapító okirat tervezet</w:t>
            </w:r>
          </w:p>
          <w:p w14:paraId="7E00005E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3.000.000 Ft törzstőke biztosítása</w:t>
            </w:r>
          </w:p>
          <w:p w14:paraId="7F51347E" w14:textId="7C3D08EB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Cégbírósági előkészítés</w:t>
            </w:r>
          </w:p>
        </w:tc>
        <w:tc>
          <w:tcPr>
            <w:tcW w:w="4531" w:type="dxa"/>
          </w:tcPr>
          <w:p w14:paraId="6957D350" w14:textId="77777777" w:rsidR="00E74376" w:rsidRPr="00E64F0C" w:rsidRDefault="00E74376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3A409EB" w14:textId="77777777" w:rsidR="00E74376" w:rsidRPr="00E64F0C" w:rsidRDefault="00E74376" w:rsidP="00434335">
      <w:pPr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br w:type="page"/>
      </w:r>
    </w:p>
    <w:tbl>
      <w:tblPr>
        <w:tblStyle w:val="Rcsostblzat"/>
        <w:tblW w:w="9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4252"/>
        <w:gridCol w:w="4531"/>
      </w:tblGrid>
      <w:tr w:rsidR="00035BCB" w:rsidRPr="00E64F0C" w14:paraId="304E0B99" w14:textId="77777777" w:rsidTr="00935990">
        <w:tc>
          <w:tcPr>
            <w:tcW w:w="279" w:type="dxa"/>
          </w:tcPr>
          <w:p w14:paraId="5B293B35" w14:textId="479BEB70" w:rsidR="00035BCB" w:rsidRPr="00E64F0C" w:rsidRDefault="00035BC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57D13E4A" w14:textId="3346FA24" w:rsidR="00035BCB" w:rsidRPr="00E64F0C" w:rsidRDefault="00035BC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114F7527" w14:textId="6E04242D" w:rsidR="00035BCB" w:rsidRPr="00E64F0C" w:rsidRDefault="00035BC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035BCB">
              <w:rPr>
                <w:rFonts w:ascii="Times New Roman" w:hAnsi="Times New Roman" w:cs="Times New Roman"/>
                <w:b/>
                <w:bCs/>
                <w:color w:val="EE0000"/>
              </w:rPr>
              <w:t>Dokumentum:</w:t>
            </w:r>
            <w:r w:rsidRPr="00035BCB">
              <w:rPr>
                <w:rFonts w:ascii="Times New Roman" w:hAnsi="Times New Roman" w:cs="Times New Roman"/>
                <w:color w:val="EE0000"/>
              </w:rPr>
              <w:t xml:space="preserve"> Koncepció</w:t>
            </w:r>
            <w:r>
              <w:rPr>
                <w:rFonts w:ascii="Times New Roman" w:hAnsi="Times New Roman" w:cs="Times New Roman"/>
                <w:color w:val="EE0000"/>
              </w:rPr>
              <w:t xml:space="preserve"> </w:t>
            </w:r>
            <w:r w:rsidRPr="00035BCB">
              <w:rPr>
                <w:rFonts w:ascii="Times New Roman" w:hAnsi="Times New Roman" w:cs="Times New Roman"/>
                <w:color w:val="EE0000"/>
              </w:rPr>
              <w:t>Terv. I</w:t>
            </w:r>
            <w:r>
              <w:rPr>
                <w:rFonts w:ascii="Times New Roman" w:hAnsi="Times New Roman" w:cs="Times New Roman"/>
                <w:color w:val="EE0000"/>
              </w:rPr>
              <w:t>II</w:t>
            </w:r>
            <w:r w:rsidRPr="00035BCB">
              <w:rPr>
                <w:rFonts w:ascii="Times New Roman" w:hAnsi="Times New Roman" w:cs="Times New Roman"/>
                <w:color w:val="EE0000"/>
              </w:rPr>
              <w:t xml:space="preserve"> Fázis</w:t>
            </w:r>
          </w:p>
        </w:tc>
      </w:tr>
      <w:tr w:rsidR="001214BB" w:rsidRPr="00E64F0C" w14:paraId="7ADA532A" w14:textId="77777777" w:rsidTr="00935990">
        <w:tc>
          <w:tcPr>
            <w:tcW w:w="279" w:type="dxa"/>
          </w:tcPr>
          <w:p w14:paraId="3BA5CC31" w14:textId="77777777" w:rsidR="001214BB" w:rsidRPr="00E64F0C" w:rsidRDefault="001214BB" w:rsidP="00434335">
            <w:pPr>
              <w:pStyle w:val="Cmsor1"/>
              <w:spacing w:before="60" w:after="60" w:line="276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629747CB" w14:textId="1D470277" w:rsidR="001214BB" w:rsidRPr="00E64F0C" w:rsidRDefault="001214BB" w:rsidP="00434335">
            <w:pPr>
              <w:pStyle w:val="Cmsor1"/>
              <w:spacing w:before="60" w:after="60" w:line="276" w:lineRule="auto"/>
              <w:outlineLvl w:val="0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TELJES KÖRŰ IMPLEMENTÁCIÓ</w:t>
            </w:r>
          </w:p>
        </w:tc>
        <w:tc>
          <w:tcPr>
            <w:tcW w:w="4531" w:type="dxa"/>
          </w:tcPr>
          <w:p w14:paraId="60AA2856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1214BB" w:rsidRPr="00E64F0C" w14:paraId="5478477E" w14:textId="77777777" w:rsidTr="00935990">
        <w:tc>
          <w:tcPr>
            <w:tcW w:w="279" w:type="dxa"/>
          </w:tcPr>
          <w:p w14:paraId="07D7D50B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7E14B081" w14:textId="6E4789AC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III. FÁZIS </w:t>
            </w:r>
          </w:p>
        </w:tc>
        <w:tc>
          <w:tcPr>
            <w:tcW w:w="4531" w:type="dxa"/>
          </w:tcPr>
          <w:p w14:paraId="7AC436D3" w14:textId="4BBAB42B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10-24 hónap</w:t>
            </w:r>
          </w:p>
        </w:tc>
      </w:tr>
      <w:tr w:rsidR="001214BB" w:rsidRPr="00E64F0C" w14:paraId="0BA79401" w14:textId="77777777" w:rsidTr="00935990">
        <w:trPr>
          <w:trHeight w:val="58"/>
        </w:trPr>
        <w:tc>
          <w:tcPr>
            <w:tcW w:w="279" w:type="dxa"/>
          </w:tcPr>
          <w:p w14:paraId="6B03B522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14:paraId="0848CA0C" w14:textId="56B7DBE6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Önkormányzati intézmények bevonása</w:t>
            </w:r>
          </w:p>
        </w:tc>
        <w:tc>
          <w:tcPr>
            <w:tcW w:w="4531" w:type="dxa"/>
          </w:tcPr>
          <w:p w14:paraId="6B7BE907" w14:textId="6070EDD8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Grid</w:t>
            </w:r>
            <w:proofErr w:type="spellEnd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forming</w:t>
            </w:r>
            <w:proofErr w:type="spellEnd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infrastruktúra teljes kiépítése</w:t>
            </w:r>
          </w:p>
        </w:tc>
      </w:tr>
      <w:tr w:rsidR="001214BB" w:rsidRPr="00E64F0C" w14:paraId="7B0C1D20" w14:textId="77777777" w:rsidTr="00935990">
        <w:tc>
          <w:tcPr>
            <w:tcW w:w="279" w:type="dxa"/>
          </w:tcPr>
          <w:p w14:paraId="740160B4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1AC65129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70+ intézmény teljes körű integrációja</w:t>
            </w:r>
          </w:p>
          <w:p w14:paraId="1AE5266E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Teljes POD lista feldolgozása</w:t>
            </w:r>
          </w:p>
          <w:p w14:paraId="73E7BCBE" w14:textId="335CDBD3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Komplex fogyasztási profil elemzés</w:t>
            </w:r>
          </w:p>
        </w:tc>
        <w:tc>
          <w:tcPr>
            <w:tcW w:w="4531" w:type="dxa"/>
          </w:tcPr>
          <w:p w14:paraId="59532168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 xml:space="preserve">684 </w:t>
            </w:r>
            <w:proofErr w:type="spellStart"/>
            <w:r w:rsidRPr="00E64F0C">
              <w:rPr>
                <w:rFonts w:ascii="Times New Roman" w:hAnsi="Times New Roman" w:cs="Times New Roman"/>
              </w:rPr>
              <w:t>kWp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DC / 450 </w:t>
            </w:r>
            <w:proofErr w:type="spellStart"/>
            <w:r w:rsidRPr="00E64F0C">
              <w:rPr>
                <w:rFonts w:ascii="Times New Roman" w:hAnsi="Times New Roman" w:cs="Times New Roman"/>
              </w:rPr>
              <w:t>kVA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AC kapacitás tervezése</w:t>
            </w:r>
          </w:p>
          <w:p w14:paraId="65357CF4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 xml:space="preserve">VSC alapú </w:t>
            </w:r>
            <w:proofErr w:type="spellStart"/>
            <w:r w:rsidRPr="00E64F0C">
              <w:rPr>
                <w:rFonts w:ascii="Times New Roman" w:hAnsi="Times New Roman" w:cs="Times New Roman"/>
              </w:rPr>
              <w:t>inverterek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specifikációja</w:t>
            </w:r>
          </w:p>
          <w:p w14:paraId="1C40BFD5" w14:textId="5A8833CF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Black start képesség minden kritikus ponton</w:t>
            </w:r>
          </w:p>
        </w:tc>
      </w:tr>
      <w:tr w:rsidR="001214BB" w:rsidRPr="00E64F0C" w14:paraId="7816F603" w14:textId="77777777" w:rsidTr="00935990">
        <w:tc>
          <w:tcPr>
            <w:tcW w:w="279" w:type="dxa"/>
          </w:tcPr>
          <w:p w14:paraId="7B19EB15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C5C6F7A" w14:textId="655E82FD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Mikrogrid</w:t>
            </w:r>
            <w:proofErr w:type="spellEnd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zónák kialakítása</w:t>
            </w:r>
          </w:p>
        </w:tc>
        <w:tc>
          <w:tcPr>
            <w:tcW w:w="4531" w:type="dxa"/>
          </w:tcPr>
          <w:p w14:paraId="712D760E" w14:textId="1FE21BD3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Smart</w:t>
            </w:r>
            <w:proofErr w:type="spellEnd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grid</w:t>
            </w:r>
            <w:proofErr w:type="spellEnd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rendszer implementációja</w:t>
            </w:r>
          </w:p>
        </w:tc>
      </w:tr>
      <w:tr w:rsidR="001214BB" w:rsidRPr="00E64F0C" w14:paraId="029FE53D" w14:textId="77777777" w:rsidTr="00935990">
        <w:tc>
          <w:tcPr>
            <w:tcW w:w="279" w:type="dxa"/>
          </w:tcPr>
          <w:p w14:paraId="03486775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0E83B287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Járóbeteg-Ellátó Centrum zóna</w:t>
            </w:r>
          </w:p>
          <w:p w14:paraId="6D648D47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Polgármesteri Hivatal zóna</w:t>
            </w:r>
          </w:p>
          <w:p w14:paraId="0BB5A09D" w14:textId="3745398F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64F0C">
              <w:rPr>
                <w:rFonts w:ascii="Times New Roman" w:hAnsi="Times New Roman" w:cs="Times New Roman"/>
              </w:rPr>
              <w:t>Hungarospa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zóna</w:t>
            </w:r>
          </w:p>
        </w:tc>
        <w:tc>
          <w:tcPr>
            <w:tcW w:w="4531" w:type="dxa"/>
          </w:tcPr>
          <w:p w14:paraId="537B4446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70+ okos mérő telepítése</w:t>
            </w:r>
          </w:p>
          <w:p w14:paraId="3AF71011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ECOBOX központi adatgyűjtő rendszer</w:t>
            </w:r>
          </w:p>
          <w:p w14:paraId="33301F76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15 perces mérési intervallum</w:t>
            </w:r>
          </w:p>
          <w:p w14:paraId="51DF67DA" w14:textId="74A5C331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30 napos adattárolási kapacitás</w:t>
            </w:r>
          </w:p>
        </w:tc>
      </w:tr>
      <w:tr w:rsidR="001214BB" w:rsidRPr="00E64F0C" w14:paraId="3C449C17" w14:textId="77777777" w:rsidTr="00935990">
        <w:tc>
          <w:tcPr>
            <w:tcW w:w="279" w:type="dxa"/>
          </w:tcPr>
          <w:p w14:paraId="27756087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14:paraId="5D04E1D9" w14:textId="260C861B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Komplex vezérlési rendszer</w:t>
            </w:r>
          </w:p>
        </w:tc>
        <w:tc>
          <w:tcPr>
            <w:tcW w:w="4531" w:type="dxa"/>
          </w:tcPr>
          <w:p w14:paraId="1F5934A0" w14:textId="469C5DB3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Pénzügyi és jogi struktúra véglegesítése</w:t>
            </w:r>
          </w:p>
        </w:tc>
      </w:tr>
      <w:tr w:rsidR="001214BB" w:rsidRPr="00E64F0C" w14:paraId="1A0373CD" w14:textId="77777777" w:rsidTr="00935990">
        <w:tc>
          <w:tcPr>
            <w:tcW w:w="279" w:type="dxa"/>
          </w:tcPr>
          <w:p w14:paraId="79F962AD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4143EF89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300-400 kW vezérelhető fogyasztói kapacitás</w:t>
            </w:r>
          </w:p>
          <w:p w14:paraId="66492DDD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Dinamikus terheléselosztás</w:t>
            </w:r>
          </w:p>
          <w:p w14:paraId="6F4B8AB8" w14:textId="1195EB4F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Szezonális optimalizáció</w:t>
            </w:r>
          </w:p>
        </w:tc>
        <w:tc>
          <w:tcPr>
            <w:tcW w:w="4531" w:type="dxa"/>
          </w:tcPr>
          <w:p w14:paraId="77C38227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Transzferár dokumentáció</w:t>
            </w:r>
          </w:p>
          <w:p w14:paraId="2265021D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ÁFA pozíció tisztázása</w:t>
            </w:r>
          </w:p>
          <w:p w14:paraId="180ED466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Biztosítási szerződések</w:t>
            </w:r>
          </w:p>
          <w:p w14:paraId="4015A90F" w14:textId="0BF719EF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Finanszírozási szerződések</w:t>
            </w:r>
          </w:p>
        </w:tc>
      </w:tr>
      <w:tr w:rsidR="001214BB" w:rsidRPr="00E64F0C" w14:paraId="7A2E0B6C" w14:textId="77777777" w:rsidTr="00935990">
        <w:tc>
          <w:tcPr>
            <w:tcW w:w="279" w:type="dxa"/>
          </w:tcPr>
          <w:p w14:paraId="3B9DFA75" w14:textId="77777777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14:paraId="369E1D6A" w14:textId="2A005010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Zónák közötti koordináció</w:t>
            </w:r>
          </w:p>
        </w:tc>
        <w:tc>
          <w:tcPr>
            <w:tcW w:w="4531" w:type="dxa"/>
          </w:tcPr>
          <w:p w14:paraId="6ADB4D36" w14:textId="3E44D040" w:rsidR="001214BB" w:rsidRPr="00E64F0C" w:rsidRDefault="001214BB" w:rsidP="00434335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Dokumentáció és szabályzatok</w:t>
            </w:r>
          </w:p>
        </w:tc>
      </w:tr>
      <w:tr w:rsidR="001214BB" w:rsidRPr="00E64F0C" w14:paraId="148488E2" w14:textId="77777777" w:rsidTr="00935990">
        <w:tc>
          <w:tcPr>
            <w:tcW w:w="279" w:type="dxa"/>
          </w:tcPr>
          <w:p w14:paraId="60FA641E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690C2CE2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Teljes körű engedélyeztetés</w:t>
            </w:r>
          </w:p>
          <w:p w14:paraId="1322C75A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MEKH energiaközösségi regisztráció</w:t>
            </w:r>
          </w:p>
          <w:p w14:paraId="384674BA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OPUS TITÁSZ hálózati megállapodások</w:t>
            </w:r>
          </w:p>
          <w:p w14:paraId="01F8E3C8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Építési engedélyek</w:t>
            </w:r>
          </w:p>
          <w:p w14:paraId="00DFAF10" w14:textId="44472BD3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Környezetvédelmi engedélyek</w:t>
            </w:r>
          </w:p>
        </w:tc>
        <w:tc>
          <w:tcPr>
            <w:tcW w:w="4531" w:type="dxa"/>
          </w:tcPr>
          <w:p w14:paraId="5B050886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Üzemeltetési szabályzat</w:t>
            </w:r>
          </w:p>
          <w:p w14:paraId="6B24D1F2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Villamosenergia-megosztási szabályzat</w:t>
            </w:r>
          </w:p>
          <w:p w14:paraId="7E9725E0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Tagsági szabályzat</w:t>
            </w:r>
          </w:p>
          <w:p w14:paraId="204BBC53" w14:textId="5FA5E919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Adatkezelési szabályzat</w:t>
            </w:r>
          </w:p>
        </w:tc>
      </w:tr>
      <w:tr w:rsidR="001214BB" w:rsidRPr="00E64F0C" w14:paraId="3741271F" w14:textId="29873905" w:rsidTr="00935990">
        <w:tc>
          <w:tcPr>
            <w:tcW w:w="279" w:type="dxa"/>
          </w:tcPr>
          <w:p w14:paraId="304AAFAC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3C4215CD" w14:textId="314CB4C2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Monitoring és jelentési rendszer</w:t>
            </w:r>
          </w:p>
        </w:tc>
        <w:tc>
          <w:tcPr>
            <w:tcW w:w="4531" w:type="dxa"/>
          </w:tcPr>
          <w:p w14:paraId="4E4B3BC7" w14:textId="489219B3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14BB" w:rsidRPr="00E64F0C" w14:paraId="16AB3163" w14:textId="4A7BB512" w:rsidTr="00935990">
        <w:tc>
          <w:tcPr>
            <w:tcW w:w="279" w:type="dxa"/>
          </w:tcPr>
          <w:p w14:paraId="085712A4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66BF387D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 xml:space="preserve">KPI </w:t>
            </w:r>
            <w:proofErr w:type="spellStart"/>
            <w:r w:rsidRPr="00E64F0C">
              <w:rPr>
                <w:rFonts w:ascii="Times New Roman" w:hAnsi="Times New Roman" w:cs="Times New Roman"/>
              </w:rPr>
              <w:t>dashboard</w:t>
            </w:r>
            <w:proofErr w:type="spellEnd"/>
          </w:p>
          <w:p w14:paraId="50E6EE39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Negyedéves jelentések</w:t>
            </w:r>
          </w:p>
          <w:p w14:paraId="464DE03E" w14:textId="77777777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Folyamatos optimalizáció</w:t>
            </w:r>
          </w:p>
          <w:p w14:paraId="0F72C3AF" w14:textId="34A074B4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proofErr w:type="spellStart"/>
            <w:r w:rsidRPr="00E64F0C">
              <w:rPr>
                <w:rFonts w:ascii="Times New Roman" w:hAnsi="Times New Roman" w:cs="Times New Roman"/>
              </w:rPr>
              <w:t>Compliance</w:t>
            </w:r>
            <w:proofErr w:type="spellEnd"/>
            <w:r w:rsidRPr="00E64F0C">
              <w:rPr>
                <w:rFonts w:ascii="Times New Roman" w:hAnsi="Times New Roman" w:cs="Times New Roman"/>
              </w:rPr>
              <w:t xml:space="preserve"> monitoring</w:t>
            </w:r>
          </w:p>
        </w:tc>
        <w:tc>
          <w:tcPr>
            <w:tcW w:w="4531" w:type="dxa"/>
          </w:tcPr>
          <w:p w14:paraId="40C9BED8" w14:textId="07B5EA6C" w:rsidR="001214BB" w:rsidRPr="00E64F0C" w:rsidRDefault="001214BB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76AF6713" w14:textId="77777777" w:rsidR="00192CA2" w:rsidRPr="00E64F0C" w:rsidRDefault="00192CA2" w:rsidP="001214BB">
      <w:pPr>
        <w:spacing w:before="60" w:after="60" w:line="276" w:lineRule="auto"/>
        <w:rPr>
          <w:rFonts w:ascii="Times New Roman" w:hAnsi="Times New Roman" w:cs="Times New Roman"/>
        </w:rPr>
      </w:pPr>
      <w:r w:rsidRPr="00E64F0C">
        <w:rPr>
          <w:rFonts w:ascii="Times New Roman" w:hAnsi="Times New Roman" w:cs="Times New Roman"/>
        </w:rPr>
        <w:br w:type="page"/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4252"/>
        <w:gridCol w:w="4531"/>
      </w:tblGrid>
      <w:tr w:rsidR="00035BCB" w:rsidRPr="00E64F0C" w14:paraId="352774BC" w14:textId="77777777" w:rsidTr="00935990">
        <w:tc>
          <w:tcPr>
            <w:tcW w:w="279" w:type="dxa"/>
          </w:tcPr>
          <w:p w14:paraId="7EA1700D" w14:textId="45B61E26" w:rsidR="00035BCB" w:rsidRPr="00E64F0C" w:rsidRDefault="00035BCB" w:rsidP="00035BC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1254A3AD" w14:textId="77777777" w:rsidR="00035BCB" w:rsidRPr="00E64F0C" w:rsidRDefault="00035BCB" w:rsidP="00035BC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5417EE8D" w14:textId="5C66C799" w:rsidR="00035BCB" w:rsidRPr="00035BCB" w:rsidRDefault="00035BCB" w:rsidP="00035BC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035BCB">
              <w:rPr>
                <w:rFonts w:ascii="Times New Roman" w:hAnsi="Times New Roman" w:cs="Times New Roman"/>
                <w:b/>
                <w:bCs/>
                <w:color w:val="EE0000"/>
              </w:rPr>
              <w:t>Megbízó által biztosított közreműködések</w:t>
            </w:r>
          </w:p>
        </w:tc>
      </w:tr>
      <w:tr w:rsidR="00E74376" w:rsidRPr="00E64F0C" w14:paraId="2F7042A3" w14:textId="77777777" w:rsidTr="00935990">
        <w:tc>
          <w:tcPr>
            <w:tcW w:w="279" w:type="dxa"/>
          </w:tcPr>
          <w:p w14:paraId="5BD0C08A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83" w:type="dxa"/>
            <w:gridSpan w:val="2"/>
          </w:tcPr>
          <w:p w14:paraId="71F9359D" w14:textId="77777777" w:rsidR="00E74376" w:rsidRPr="00E64F0C" w:rsidRDefault="00E74376" w:rsidP="001214BB">
            <w:pPr>
              <w:pStyle w:val="Cmsor1"/>
              <w:spacing w:before="60" w:after="60" w:line="276" w:lineRule="auto"/>
              <w:outlineLvl w:val="0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FOLYAMATOS FELADATOK</w:t>
            </w:r>
          </w:p>
          <w:p w14:paraId="5906F578" w14:textId="77777777" w:rsidR="00E74376" w:rsidRDefault="00E74376" w:rsidP="001214BB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E64F0C">
              <w:rPr>
                <w:rFonts w:ascii="Times New Roman" w:hAnsi="Times New Roman" w:cs="Times New Roman"/>
              </w:rPr>
              <w:t>(</w:t>
            </w:r>
            <w:r w:rsidRPr="00E64F0C">
              <w:rPr>
                <w:rFonts w:ascii="Times New Roman" w:hAnsi="Times New Roman" w:cs="Times New Roman"/>
                <w:i/>
                <w:iCs/>
              </w:rPr>
              <w:t>minden fázisban)</w:t>
            </w:r>
          </w:p>
          <w:p w14:paraId="6855677E" w14:textId="774BD129" w:rsidR="006469EA" w:rsidRPr="00E64F0C" w:rsidRDefault="006469EA" w:rsidP="001214BB">
            <w:pPr>
              <w:spacing w:before="60" w:after="6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4376" w:rsidRPr="00E64F0C" w14:paraId="287DD5EB" w14:textId="77777777" w:rsidTr="00935990">
        <w:tc>
          <w:tcPr>
            <w:tcW w:w="279" w:type="dxa"/>
          </w:tcPr>
          <w:p w14:paraId="12EA2F3B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14:paraId="3D22AB8C" w14:textId="1F890FAC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Adatszolgáltatás</w:t>
            </w:r>
          </w:p>
        </w:tc>
        <w:tc>
          <w:tcPr>
            <w:tcW w:w="4531" w:type="dxa"/>
          </w:tcPr>
          <w:p w14:paraId="761BEDC7" w14:textId="4E39C62A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Jogszabályi megfelelőség</w:t>
            </w:r>
          </w:p>
        </w:tc>
      </w:tr>
      <w:tr w:rsidR="00E74376" w:rsidRPr="00E64F0C" w14:paraId="691F266D" w14:textId="77777777" w:rsidTr="00935990">
        <w:tc>
          <w:tcPr>
            <w:tcW w:w="279" w:type="dxa"/>
          </w:tcPr>
          <w:p w14:paraId="7A16C6ED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7FD4E294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MEKH felé negyedéves energia mérlegjelentés</w:t>
            </w:r>
          </w:p>
          <w:p w14:paraId="2505390F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Önkormányzat felé havi monitoring jelentés</w:t>
            </w:r>
          </w:p>
          <w:p w14:paraId="546AC080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Folyamatos dokumentáció vezetése</w:t>
            </w:r>
          </w:p>
          <w:p w14:paraId="56DA69D5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6410209C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Jogszabályváltozások követése</w:t>
            </w:r>
          </w:p>
          <w:p w14:paraId="59BFED04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Szabványok frissítése</w:t>
            </w:r>
          </w:p>
          <w:p w14:paraId="32F4A552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Hatósági kapcsolattartás</w:t>
            </w:r>
          </w:p>
          <w:p w14:paraId="141AF469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E74376" w:rsidRPr="00E64F0C" w14:paraId="0F89918A" w14:textId="77777777" w:rsidTr="00935990">
        <w:tc>
          <w:tcPr>
            <w:tcW w:w="279" w:type="dxa"/>
          </w:tcPr>
          <w:p w14:paraId="7B77FB6E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44F5B175" w14:textId="6955CAE2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Stakeholder</w:t>
            </w:r>
            <w:proofErr w:type="spellEnd"/>
            <w:r w:rsidRPr="00E64F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kommunikáció</w:t>
            </w:r>
          </w:p>
        </w:tc>
        <w:tc>
          <w:tcPr>
            <w:tcW w:w="4531" w:type="dxa"/>
          </w:tcPr>
          <w:p w14:paraId="20A5B125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  <w:tr w:rsidR="00E74376" w:rsidRPr="00E64F0C" w14:paraId="1437487C" w14:textId="77777777" w:rsidTr="00935990">
        <w:tc>
          <w:tcPr>
            <w:tcW w:w="279" w:type="dxa"/>
          </w:tcPr>
          <w:p w14:paraId="15F4D232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</w:tcPr>
          <w:p w14:paraId="2DB3C28E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Lakossági tájékoztatás</w:t>
            </w:r>
          </w:p>
          <w:p w14:paraId="643B80AC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Testületi előterjesztések</w:t>
            </w:r>
          </w:p>
          <w:p w14:paraId="59C44470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Partnerek koordinációja</w:t>
            </w:r>
          </w:p>
          <w:p w14:paraId="6C307FE9" w14:textId="5A972C8C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  <w:r w:rsidRPr="00E64F0C">
              <w:rPr>
                <w:rFonts w:ascii="Times New Roman" w:hAnsi="Times New Roman" w:cs="Times New Roman"/>
              </w:rPr>
              <w:t>Pályázat-Figyelés</w:t>
            </w:r>
          </w:p>
        </w:tc>
        <w:tc>
          <w:tcPr>
            <w:tcW w:w="4531" w:type="dxa"/>
          </w:tcPr>
          <w:p w14:paraId="1BA7ECE2" w14:textId="77777777" w:rsidR="00E74376" w:rsidRPr="00E64F0C" w:rsidRDefault="00E74376" w:rsidP="001214BB">
            <w:pPr>
              <w:spacing w:before="60" w:after="60"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45E9F857" w14:textId="77777777" w:rsidR="00192CA2" w:rsidRPr="00E64F0C" w:rsidRDefault="00192CA2" w:rsidP="001214BB">
      <w:pPr>
        <w:spacing w:before="60" w:after="60" w:line="276" w:lineRule="auto"/>
        <w:rPr>
          <w:rFonts w:ascii="Times New Roman" w:hAnsi="Times New Roman" w:cs="Times New Roman"/>
        </w:rPr>
      </w:pPr>
    </w:p>
    <w:sectPr w:rsidR="00192CA2" w:rsidRPr="00E64F0C" w:rsidSect="00716B25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D34AA" w14:textId="77777777" w:rsidR="009A4CD1" w:rsidRDefault="009A4CD1" w:rsidP="00CE1F60">
      <w:pPr>
        <w:spacing w:after="0" w:line="240" w:lineRule="auto"/>
      </w:pPr>
      <w:r>
        <w:separator/>
      </w:r>
    </w:p>
  </w:endnote>
  <w:endnote w:type="continuationSeparator" w:id="0">
    <w:p w14:paraId="6CF074B5" w14:textId="77777777" w:rsidR="009A4CD1" w:rsidRDefault="009A4CD1" w:rsidP="00CE1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-1704773880"/>
      <w:docPartObj>
        <w:docPartGallery w:val="Page Numbers (Bottom of Page)"/>
        <w:docPartUnique/>
      </w:docPartObj>
    </w:sdtPr>
    <w:sdtEndPr/>
    <w:sdtContent>
      <w:p w14:paraId="70698E00" w14:textId="77777777" w:rsidR="00035BCB" w:rsidRPr="00434335" w:rsidRDefault="00637F6F" w:rsidP="00434335">
        <w:pPr>
          <w:pStyle w:val="lfej"/>
          <w:spacing w:after="240" w:line="276" w:lineRule="auto"/>
          <w:jc w:val="center"/>
          <w:rPr>
            <w:rFonts w:ascii="Times New Roman" w:hAnsi="Times New Roman" w:cs="Times New Roman"/>
            <w:b/>
            <w:bCs/>
            <w:color w:val="EE0000"/>
            <w:spacing w:val="100"/>
            <w:sz w:val="18"/>
            <w:szCs w:val="18"/>
          </w:rPr>
        </w:pPr>
        <w:r w:rsidRPr="00434335">
          <w:rPr>
            <w:rFonts w:ascii="Times New Roman" w:hAnsi="Times New Roman" w:cs="Times New Roman"/>
            <w:b/>
            <w:bCs/>
            <w:color w:val="EE0000"/>
            <w:spacing w:val="100"/>
            <w:sz w:val="18"/>
            <w:szCs w:val="18"/>
          </w:rPr>
          <w:t>TERVEZET</w:t>
        </w:r>
      </w:p>
      <w:p w14:paraId="34191859" w14:textId="62330C6D" w:rsidR="00CE1F60" w:rsidRPr="00434335" w:rsidRDefault="00035BCB" w:rsidP="00434335">
        <w:pPr>
          <w:pStyle w:val="llb"/>
          <w:spacing w:line="276" w:lineRule="auto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43433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43433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43433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D3112">
          <w:rPr>
            <w:rFonts w:ascii="Times New Roman" w:hAnsi="Times New Roman" w:cs="Times New Roman"/>
            <w:noProof/>
            <w:sz w:val="18"/>
            <w:szCs w:val="18"/>
          </w:rPr>
          <w:t>7</w:t>
        </w:r>
        <w:r w:rsidRPr="00434335">
          <w:rPr>
            <w:rFonts w:ascii="Times New Roman" w:hAnsi="Times New Roman" w:cs="Times New Roman"/>
            <w:sz w:val="18"/>
            <w:szCs w:val="18"/>
          </w:rPr>
          <w:fldChar w:fldCharType="end"/>
        </w:r>
        <w:r w:rsidRPr="00434335">
          <w:rPr>
            <w:rFonts w:ascii="Times New Roman" w:hAnsi="Times New Roman" w:cs="Times New Roman"/>
            <w:sz w:val="18"/>
            <w:szCs w:val="18"/>
          </w:rPr>
          <w:t xml:space="preserve"> / 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646EC7" w14:textId="77777777" w:rsidR="009A4CD1" w:rsidRDefault="009A4CD1" w:rsidP="00CE1F60">
      <w:pPr>
        <w:spacing w:after="0" w:line="240" w:lineRule="auto"/>
      </w:pPr>
      <w:r>
        <w:separator/>
      </w:r>
    </w:p>
  </w:footnote>
  <w:footnote w:type="continuationSeparator" w:id="0">
    <w:p w14:paraId="29F6DAD8" w14:textId="77777777" w:rsidR="009A4CD1" w:rsidRDefault="009A4CD1" w:rsidP="00CE1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1D7480" w14:textId="327B07BD" w:rsidR="007E1BBD" w:rsidRPr="007E1BBD" w:rsidRDefault="007E1BBD" w:rsidP="007E1BBD">
    <w:pPr>
      <w:tabs>
        <w:tab w:val="left" w:pos="2268"/>
      </w:tabs>
      <w:spacing w:before="60" w:after="60" w:line="276" w:lineRule="auto"/>
      <w:ind w:left="1985" w:hanging="1985"/>
      <w:jc w:val="right"/>
      <w:rPr>
        <w:rFonts w:ascii="Times New Roman" w:hAnsi="Times New Roman" w:cs="Times New Roman"/>
        <w:sz w:val="18"/>
        <w:szCs w:val="18"/>
      </w:rPr>
    </w:pPr>
    <w:r w:rsidRPr="007E1BBD">
      <w:rPr>
        <w:rFonts w:ascii="Times New Roman" w:hAnsi="Times New Roman" w:cs="Times New Roman"/>
        <w:sz w:val="18"/>
        <w:szCs w:val="18"/>
      </w:rPr>
      <w:t>2. rész Koncepció Terv</w:t>
    </w:r>
  </w:p>
  <w:p w14:paraId="31440126" w14:textId="3E41D72D" w:rsidR="00637F6F" w:rsidRPr="00434335" w:rsidRDefault="00637F6F" w:rsidP="00434335">
    <w:pPr>
      <w:pStyle w:val="lfej"/>
      <w:spacing w:before="240"/>
      <w:jc w:val="center"/>
      <w:rPr>
        <w:rFonts w:ascii="Times New Roman" w:hAnsi="Times New Roman" w:cs="Times New Roman"/>
        <w:b/>
        <w:bCs/>
        <w:color w:val="EE0000"/>
        <w:spacing w:val="100"/>
        <w:sz w:val="18"/>
        <w:szCs w:val="18"/>
      </w:rPr>
    </w:pPr>
    <w:r w:rsidRPr="00434335">
      <w:rPr>
        <w:rFonts w:ascii="Times New Roman" w:hAnsi="Times New Roman" w:cs="Times New Roman"/>
        <w:b/>
        <w:bCs/>
        <w:color w:val="EE0000"/>
        <w:spacing w:val="100"/>
        <w:sz w:val="18"/>
        <w:szCs w:val="18"/>
      </w:rPr>
      <w:t>TERVEZET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8BFA0D" w14:textId="6C575FEB" w:rsidR="00434335" w:rsidRPr="00434335" w:rsidRDefault="00434335" w:rsidP="00434335">
    <w:pPr>
      <w:pStyle w:val="lfej"/>
      <w:spacing w:after="240"/>
      <w:ind w:left="720"/>
      <w:jc w:val="right"/>
      <w:rPr>
        <w:rFonts w:ascii="Times New Roman" w:hAnsi="Times New Roman" w:cs="Times New Roman"/>
        <w:sz w:val="18"/>
        <w:szCs w:val="18"/>
      </w:rPr>
    </w:pPr>
    <w:r w:rsidRPr="00434335">
      <w:rPr>
        <w:rFonts w:ascii="Times New Roman" w:hAnsi="Times New Roman" w:cs="Times New Roman"/>
        <w:sz w:val="18"/>
        <w:szCs w:val="18"/>
      </w:rPr>
      <w:t>1.2. számú Melléklet: Koncepció Terv</w:t>
    </w:r>
  </w:p>
  <w:p w14:paraId="10838CC5" w14:textId="77777777" w:rsidR="00035BCB" w:rsidRPr="00434335" w:rsidRDefault="00035BCB">
    <w:pPr>
      <w:pStyle w:val="lfej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2026A"/>
    <w:multiLevelType w:val="multilevel"/>
    <w:tmpl w:val="9606FC3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A032A7"/>
    <w:multiLevelType w:val="hybridMultilevel"/>
    <w:tmpl w:val="B5D8B42C"/>
    <w:lvl w:ilvl="0" w:tplc="C1F202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24ADF"/>
    <w:multiLevelType w:val="hybridMultilevel"/>
    <w:tmpl w:val="C3620C02"/>
    <w:lvl w:ilvl="0" w:tplc="078E2D7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B35EDF"/>
    <w:multiLevelType w:val="hybridMultilevel"/>
    <w:tmpl w:val="690A08D2"/>
    <w:lvl w:ilvl="0" w:tplc="9BC0A3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FD8"/>
    <w:rsid w:val="0002463B"/>
    <w:rsid w:val="00035BCB"/>
    <w:rsid w:val="00070934"/>
    <w:rsid w:val="000F3510"/>
    <w:rsid w:val="001214BB"/>
    <w:rsid w:val="00192CA2"/>
    <w:rsid w:val="00194FD8"/>
    <w:rsid w:val="001C2A5B"/>
    <w:rsid w:val="00242816"/>
    <w:rsid w:val="002B4483"/>
    <w:rsid w:val="002F7EE4"/>
    <w:rsid w:val="00434335"/>
    <w:rsid w:val="004512CF"/>
    <w:rsid w:val="004528CB"/>
    <w:rsid w:val="00515A84"/>
    <w:rsid w:val="00615323"/>
    <w:rsid w:val="00637F6F"/>
    <w:rsid w:val="006469EA"/>
    <w:rsid w:val="00716B25"/>
    <w:rsid w:val="007E1BBD"/>
    <w:rsid w:val="008238F0"/>
    <w:rsid w:val="00935990"/>
    <w:rsid w:val="00937564"/>
    <w:rsid w:val="009A4CD1"/>
    <w:rsid w:val="009B4B87"/>
    <w:rsid w:val="00A22FD6"/>
    <w:rsid w:val="00A813CE"/>
    <w:rsid w:val="00AA0C51"/>
    <w:rsid w:val="00AB3615"/>
    <w:rsid w:val="00AD7273"/>
    <w:rsid w:val="00B00522"/>
    <w:rsid w:val="00BA4146"/>
    <w:rsid w:val="00BD5A00"/>
    <w:rsid w:val="00C32322"/>
    <w:rsid w:val="00CE1F60"/>
    <w:rsid w:val="00DD3112"/>
    <w:rsid w:val="00E26424"/>
    <w:rsid w:val="00E64F0C"/>
    <w:rsid w:val="00E73F46"/>
    <w:rsid w:val="00E74376"/>
    <w:rsid w:val="00F7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802A4B"/>
  <w15:chartTrackingRefBased/>
  <w15:docId w15:val="{0C5DCCC9-9D69-485A-B2D7-70F0645E9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70934"/>
    <w:pPr>
      <w:spacing w:after="0" w:line="240" w:lineRule="auto"/>
      <w:outlineLvl w:val="0"/>
    </w:pPr>
    <w:rPr>
      <w:b/>
      <w:bCs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070934"/>
    <w:pPr>
      <w:spacing w:after="0" w:line="240" w:lineRule="auto"/>
      <w:outlineLvl w:val="1"/>
    </w:pPr>
    <w:rPr>
      <w:b/>
      <w:bCs/>
      <w:sz w:val="24"/>
      <w:szCs w:val="24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26424"/>
    <w:pPr>
      <w:ind w:left="720"/>
      <w:outlineLvl w:val="2"/>
    </w:pPr>
    <w:rPr>
      <w:b/>
      <w:bCs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94F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94F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94F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94F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94F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94F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70934"/>
    <w:rPr>
      <w:b/>
      <w:bCs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070934"/>
    <w:rPr>
      <w:b/>
      <w:bCs/>
      <w:sz w:val="24"/>
      <w:szCs w:val="24"/>
    </w:rPr>
  </w:style>
  <w:style w:type="character" w:customStyle="1" w:styleId="Cmsor3Char">
    <w:name w:val="Címsor 3 Char"/>
    <w:basedOn w:val="Bekezdsalapbettpusa"/>
    <w:link w:val="Cmsor3"/>
    <w:uiPriority w:val="9"/>
    <w:rsid w:val="00E26424"/>
    <w:rPr>
      <w:b/>
      <w:bCs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94FD8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94FD8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94FD8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94FD8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94FD8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94FD8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94F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194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94F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194F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94F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194FD8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94FD8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194FD8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94F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94FD8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94FD8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192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E1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E1F60"/>
  </w:style>
  <w:style w:type="paragraph" w:styleId="llb">
    <w:name w:val="footer"/>
    <w:basedOn w:val="Norml"/>
    <w:link w:val="llbChar"/>
    <w:uiPriority w:val="99"/>
    <w:unhideWhenUsed/>
    <w:rsid w:val="00CE1F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E1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1327</Words>
  <Characters>9161</Characters>
  <Application>Microsoft Office Word</Application>
  <DocSecurity>0</DocSecurity>
  <Lines>76</Lines>
  <Paragraphs>20</Paragraphs>
  <ScaleCrop>false</ScaleCrop>
  <Company/>
  <LinksUpToDate>false</LinksUpToDate>
  <CharactersWithSpaces>10468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Dávid dr. Ferge</dc:creator>
  <cp:keywords/>
  <dc:description/>
  <cp:lastModifiedBy>user</cp:lastModifiedBy>
  <cp:revision>5</cp:revision>
  <dcterms:created xsi:type="dcterms:W3CDTF">2025-09-26T10:22:00Z</dcterms:created>
  <dcterms:modified xsi:type="dcterms:W3CDTF">2025-09-30T07:55:00Z</dcterms:modified>
</cp:coreProperties>
</file>