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0B446" w14:textId="77777777" w:rsidR="009D1C75" w:rsidRPr="00EA5C0D" w:rsidRDefault="009D1C75" w:rsidP="00DD55C2">
      <w:pPr>
        <w:ind w:right="-1"/>
        <w:jc w:val="center"/>
        <w:rPr>
          <w:sz w:val="24"/>
          <w:szCs w:val="24"/>
        </w:rPr>
      </w:pPr>
    </w:p>
    <w:p w14:paraId="4630A0D2" w14:textId="77777777" w:rsidR="009D1C75" w:rsidRPr="00EA5C0D" w:rsidRDefault="009D1C75" w:rsidP="00DD55C2">
      <w:pPr>
        <w:ind w:right="-1"/>
        <w:rPr>
          <w:sz w:val="24"/>
          <w:szCs w:val="24"/>
        </w:rPr>
      </w:pPr>
    </w:p>
    <w:p w14:paraId="52966564" w14:textId="77777777" w:rsidR="009D1C75" w:rsidRPr="00EA5C0D" w:rsidRDefault="009D1C75" w:rsidP="00DD55C2">
      <w:pPr>
        <w:ind w:right="-1"/>
        <w:rPr>
          <w:sz w:val="24"/>
          <w:szCs w:val="24"/>
        </w:rPr>
      </w:pPr>
    </w:p>
    <w:p w14:paraId="6EBC83A5" w14:textId="77777777" w:rsidR="009D1C75" w:rsidRPr="00EA5C0D" w:rsidRDefault="009D1C75" w:rsidP="00DD55C2">
      <w:pPr>
        <w:ind w:right="-1"/>
        <w:jc w:val="center"/>
        <w:rPr>
          <w:sz w:val="24"/>
          <w:szCs w:val="24"/>
        </w:rPr>
      </w:pPr>
    </w:p>
    <w:p w14:paraId="5113345F" w14:textId="77777777" w:rsidR="009D1C75" w:rsidRPr="00EA5C0D" w:rsidRDefault="009D1C75" w:rsidP="00DD55C2">
      <w:pPr>
        <w:ind w:right="-1"/>
        <w:jc w:val="center"/>
        <w:rPr>
          <w:sz w:val="24"/>
          <w:szCs w:val="24"/>
        </w:rPr>
      </w:pPr>
    </w:p>
    <w:p w14:paraId="68CCFBD9" w14:textId="77777777" w:rsidR="009D1C75" w:rsidRPr="00EA5C0D" w:rsidRDefault="00B514D7" w:rsidP="00DD55C2">
      <w:pPr>
        <w:ind w:right="-1"/>
        <w:jc w:val="center"/>
        <w:rPr>
          <w:sz w:val="24"/>
          <w:szCs w:val="24"/>
        </w:rPr>
      </w:pPr>
      <w:r w:rsidRPr="00EA5C0D">
        <w:rPr>
          <w:noProof/>
          <w:sz w:val="24"/>
          <w:szCs w:val="24"/>
        </w:rPr>
        <w:drawing>
          <wp:inline distT="0" distB="0" distL="0" distR="0" wp14:anchorId="59EEDCC9" wp14:editId="3B98FEDC">
            <wp:extent cx="2486025" cy="3200400"/>
            <wp:effectExtent l="0" t="0" r="0" b="0"/>
            <wp:docPr id="1" name="Kép 1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ím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69DC9" w14:textId="77777777" w:rsidR="009D1C75" w:rsidRPr="00EA5C0D" w:rsidRDefault="009D1C75" w:rsidP="00DD55C2">
      <w:pPr>
        <w:ind w:right="-1"/>
        <w:jc w:val="center"/>
        <w:rPr>
          <w:sz w:val="24"/>
          <w:szCs w:val="24"/>
        </w:rPr>
      </w:pPr>
    </w:p>
    <w:p w14:paraId="1C3FD55B" w14:textId="77777777" w:rsidR="009D1C75" w:rsidRPr="00EA5C0D" w:rsidRDefault="009D1C75" w:rsidP="00DD55C2">
      <w:pPr>
        <w:ind w:right="-1"/>
        <w:jc w:val="center"/>
        <w:rPr>
          <w:sz w:val="24"/>
          <w:szCs w:val="24"/>
        </w:rPr>
      </w:pPr>
    </w:p>
    <w:p w14:paraId="57E8B36A" w14:textId="77777777" w:rsidR="009D1C75" w:rsidRPr="00EA5C0D" w:rsidRDefault="009D1C75" w:rsidP="00DD55C2">
      <w:pPr>
        <w:ind w:right="-1"/>
        <w:rPr>
          <w:sz w:val="24"/>
          <w:szCs w:val="24"/>
        </w:rPr>
      </w:pPr>
    </w:p>
    <w:p w14:paraId="1537BB8F" w14:textId="77777777" w:rsidR="009D1C75" w:rsidRPr="00EA5C0D" w:rsidRDefault="009D1C75" w:rsidP="00DD55C2">
      <w:pPr>
        <w:ind w:right="-1"/>
        <w:jc w:val="center"/>
        <w:rPr>
          <w:color w:val="3366FF"/>
          <w:sz w:val="24"/>
          <w:szCs w:val="24"/>
        </w:rPr>
      </w:pPr>
    </w:p>
    <w:p w14:paraId="16230C75" w14:textId="77777777" w:rsidR="009D1C75" w:rsidRPr="00EA5C0D" w:rsidRDefault="009D1C75" w:rsidP="00DD55C2">
      <w:pPr>
        <w:ind w:right="-1"/>
        <w:jc w:val="center"/>
        <w:rPr>
          <w:color w:val="3366FF"/>
          <w:sz w:val="24"/>
          <w:szCs w:val="24"/>
        </w:rPr>
      </w:pPr>
    </w:p>
    <w:p w14:paraId="59A19E1F" w14:textId="77777777" w:rsidR="009D1C75" w:rsidRPr="00EA5C0D" w:rsidRDefault="009D1C75" w:rsidP="00DD55C2">
      <w:pPr>
        <w:ind w:right="-1"/>
        <w:jc w:val="center"/>
        <w:rPr>
          <w:color w:val="3366FF"/>
          <w:sz w:val="24"/>
          <w:szCs w:val="24"/>
        </w:rPr>
      </w:pPr>
    </w:p>
    <w:p w14:paraId="283BFF41" w14:textId="77777777" w:rsidR="009D1C75" w:rsidRPr="00EA5C0D" w:rsidRDefault="009D1C75" w:rsidP="00DD55C2">
      <w:pPr>
        <w:ind w:right="-1"/>
        <w:jc w:val="center"/>
        <w:rPr>
          <w:b/>
          <w:color w:val="3366FF"/>
          <w:sz w:val="24"/>
          <w:szCs w:val="24"/>
        </w:rPr>
      </w:pPr>
      <w:proofErr w:type="gramStart"/>
      <w:r w:rsidRPr="00EA5C0D">
        <w:rPr>
          <w:b/>
          <w:color w:val="3366FF"/>
          <w:sz w:val="24"/>
          <w:szCs w:val="24"/>
        </w:rPr>
        <w:t>HAJDÚSZOBOSZLÓ  VÁROS</w:t>
      </w:r>
      <w:proofErr w:type="gramEnd"/>
      <w:r w:rsidRPr="00EA5C0D">
        <w:rPr>
          <w:b/>
          <w:color w:val="3366FF"/>
          <w:sz w:val="24"/>
          <w:szCs w:val="24"/>
        </w:rPr>
        <w:t xml:space="preserve">  ÖNKORMÁNYZATA</w:t>
      </w:r>
    </w:p>
    <w:p w14:paraId="20BC1AFC" w14:textId="77777777" w:rsidR="009D1C75" w:rsidRPr="00EA5C0D" w:rsidRDefault="009D1C75" w:rsidP="00DD55C2">
      <w:pPr>
        <w:ind w:right="-1"/>
        <w:jc w:val="center"/>
        <w:rPr>
          <w:color w:val="3366FF"/>
          <w:sz w:val="24"/>
          <w:szCs w:val="24"/>
        </w:rPr>
      </w:pPr>
    </w:p>
    <w:p w14:paraId="6B63FC21" w14:textId="77777777" w:rsidR="009D1C75" w:rsidRPr="00EA5C0D" w:rsidRDefault="009D1C75" w:rsidP="00DD55C2">
      <w:pPr>
        <w:ind w:right="-1"/>
        <w:jc w:val="center"/>
        <w:rPr>
          <w:color w:val="3366FF"/>
          <w:sz w:val="24"/>
          <w:szCs w:val="24"/>
        </w:rPr>
      </w:pPr>
    </w:p>
    <w:p w14:paraId="75CC5BDF" w14:textId="77777777" w:rsidR="009D1C75" w:rsidRPr="00EA5C0D" w:rsidRDefault="009D1C75" w:rsidP="00DD55C2">
      <w:pPr>
        <w:ind w:right="-1"/>
        <w:jc w:val="center"/>
        <w:rPr>
          <w:color w:val="3366FF"/>
          <w:sz w:val="24"/>
          <w:szCs w:val="24"/>
        </w:rPr>
      </w:pPr>
    </w:p>
    <w:p w14:paraId="3BED6AC8" w14:textId="14A1A79F" w:rsidR="009D1C75" w:rsidRPr="00EA5C0D" w:rsidRDefault="003D1BBA" w:rsidP="00DD55C2">
      <w:pPr>
        <w:ind w:right="-1"/>
        <w:jc w:val="center"/>
        <w:rPr>
          <w:b/>
          <w:color w:val="3366FF"/>
          <w:sz w:val="24"/>
          <w:szCs w:val="24"/>
        </w:rPr>
      </w:pPr>
      <w:r w:rsidRPr="00EA5C0D">
        <w:rPr>
          <w:b/>
          <w:color w:val="3366FF"/>
          <w:sz w:val="24"/>
          <w:szCs w:val="24"/>
        </w:rPr>
        <w:t>202</w:t>
      </w:r>
      <w:r w:rsidR="007965B6">
        <w:rPr>
          <w:b/>
          <w:color w:val="3366FF"/>
          <w:sz w:val="24"/>
          <w:szCs w:val="24"/>
        </w:rPr>
        <w:t>4</w:t>
      </w:r>
      <w:r w:rsidR="009D1C75" w:rsidRPr="00EA5C0D">
        <w:rPr>
          <w:b/>
          <w:color w:val="3366FF"/>
          <w:sz w:val="24"/>
          <w:szCs w:val="24"/>
        </w:rPr>
        <w:t xml:space="preserve">.  </w:t>
      </w:r>
      <w:proofErr w:type="gramStart"/>
      <w:r w:rsidR="009D1C75" w:rsidRPr="00EA5C0D">
        <w:rPr>
          <w:b/>
          <w:color w:val="3366FF"/>
          <w:sz w:val="24"/>
          <w:szCs w:val="24"/>
        </w:rPr>
        <w:t>ÉVI  BESZÁMOLÓ</w:t>
      </w:r>
      <w:proofErr w:type="gramEnd"/>
    </w:p>
    <w:p w14:paraId="1E263C5F" w14:textId="77777777" w:rsidR="009D1C75" w:rsidRPr="00EA5C0D" w:rsidRDefault="009D1C75" w:rsidP="00DD55C2">
      <w:pPr>
        <w:ind w:right="-1"/>
        <w:jc w:val="center"/>
        <w:rPr>
          <w:b/>
          <w:color w:val="3366FF"/>
          <w:sz w:val="24"/>
          <w:szCs w:val="24"/>
        </w:rPr>
      </w:pPr>
    </w:p>
    <w:p w14:paraId="3BE6C774" w14:textId="77777777" w:rsidR="009D1C75" w:rsidRPr="00EA5C0D" w:rsidRDefault="009D1C75" w:rsidP="00DD55C2">
      <w:pPr>
        <w:ind w:right="-1"/>
        <w:jc w:val="center"/>
        <w:rPr>
          <w:b/>
          <w:color w:val="3366FF"/>
          <w:sz w:val="24"/>
          <w:szCs w:val="24"/>
        </w:rPr>
      </w:pPr>
    </w:p>
    <w:p w14:paraId="1F7E76CC" w14:textId="77777777" w:rsidR="009D1C75" w:rsidRPr="00EA5C0D" w:rsidRDefault="009D1C75" w:rsidP="00DD55C2">
      <w:pPr>
        <w:ind w:right="-1"/>
        <w:jc w:val="center"/>
        <w:rPr>
          <w:b/>
          <w:color w:val="3366FF"/>
          <w:sz w:val="24"/>
          <w:szCs w:val="24"/>
        </w:rPr>
      </w:pPr>
    </w:p>
    <w:p w14:paraId="51A038CA" w14:textId="77777777" w:rsidR="009D1C75" w:rsidRPr="00EA5C0D" w:rsidRDefault="009D1C75" w:rsidP="00DD55C2">
      <w:pPr>
        <w:ind w:right="-1"/>
        <w:jc w:val="center"/>
        <w:rPr>
          <w:b/>
          <w:color w:val="3366FF"/>
          <w:sz w:val="24"/>
          <w:szCs w:val="24"/>
        </w:rPr>
      </w:pPr>
    </w:p>
    <w:p w14:paraId="0AAF7E92" w14:textId="77777777" w:rsidR="009D1C75" w:rsidRPr="00EA5C0D" w:rsidRDefault="009D1C75" w:rsidP="00DD55C2">
      <w:pPr>
        <w:ind w:right="-1"/>
        <w:jc w:val="center"/>
        <w:rPr>
          <w:b/>
          <w:color w:val="3366FF"/>
          <w:sz w:val="24"/>
          <w:szCs w:val="24"/>
        </w:rPr>
      </w:pPr>
    </w:p>
    <w:p w14:paraId="09974AB5" w14:textId="77777777" w:rsidR="009D1C75" w:rsidRPr="00EA5C0D" w:rsidRDefault="009D1C75" w:rsidP="00DD55C2">
      <w:pPr>
        <w:ind w:right="-1"/>
        <w:jc w:val="center"/>
        <w:rPr>
          <w:b/>
          <w:color w:val="3366FF"/>
          <w:sz w:val="24"/>
          <w:szCs w:val="24"/>
        </w:rPr>
      </w:pPr>
    </w:p>
    <w:p w14:paraId="0C19C6EB" w14:textId="77777777" w:rsidR="004835A2" w:rsidRPr="00EA5C0D" w:rsidRDefault="004835A2" w:rsidP="00DD55C2">
      <w:pPr>
        <w:ind w:right="-1"/>
        <w:jc w:val="center"/>
        <w:rPr>
          <w:b/>
          <w:color w:val="3366FF"/>
          <w:sz w:val="24"/>
          <w:szCs w:val="24"/>
        </w:rPr>
      </w:pPr>
    </w:p>
    <w:p w14:paraId="57BF0565" w14:textId="4AFE34B0" w:rsidR="009D1C75" w:rsidRPr="00EA5C0D" w:rsidRDefault="009D1C75" w:rsidP="00DD55C2">
      <w:pPr>
        <w:ind w:right="-1"/>
        <w:rPr>
          <w:b/>
          <w:color w:val="3366FF"/>
          <w:sz w:val="24"/>
          <w:szCs w:val="24"/>
        </w:rPr>
        <w:sectPr w:rsidR="009D1C75" w:rsidRPr="00EA5C0D" w:rsidSect="00B2525A">
          <w:headerReference w:type="even" r:id="rId9"/>
          <w:headerReference w:type="default" r:id="rId10"/>
          <w:footerReference w:type="default" r:id="rId11"/>
          <w:pgSz w:w="11906" w:h="16838" w:code="9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119"/>
        <w:gridCol w:w="3544"/>
        <w:gridCol w:w="533"/>
        <w:gridCol w:w="2443"/>
      </w:tblGrid>
      <w:tr w:rsidR="00BA1C54" w:rsidRPr="00BA1C54" w14:paraId="0CA44B0E" w14:textId="77777777" w:rsidTr="00DD55C2">
        <w:trPr>
          <w:trHeight w:val="851"/>
        </w:trPr>
        <w:tc>
          <w:tcPr>
            <w:tcW w:w="7196" w:type="dxa"/>
            <w:gridSpan w:val="3"/>
            <w:hideMark/>
          </w:tcPr>
          <w:p w14:paraId="4AE5F392" w14:textId="517CC4FE" w:rsidR="00BA1C54" w:rsidRPr="00BA1C54" w:rsidRDefault="00BA1C54" w:rsidP="00DD55C2">
            <w:pPr>
              <w:keepNext/>
              <w:ind w:right="-1"/>
              <w:jc w:val="both"/>
              <w:outlineLvl w:val="0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lastRenderedPageBreak/>
              <w:t>Hajdúszoboszló Város Önkormányzatának Polgármestere</w:t>
            </w:r>
          </w:p>
          <w:p w14:paraId="72BE0240" w14:textId="77777777" w:rsidR="00BA1C54" w:rsidRPr="00BA1C54" w:rsidRDefault="00BA1C54" w:rsidP="00DD55C2">
            <w:pPr>
              <w:keepNext/>
              <w:ind w:right="-1" w:hanging="578"/>
              <w:outlineLvl w:val="1"/>
              <w:rPr>
                <w:bCs/>
                <w:sz w:val="24"/>
                <w:szCs w:val="28"/>
                <w:lang w:eastAsia="zh-CN"/>
              </w:rPr>
            </w:pPr>
            <w:r w:rsidRPr="00BA1C54">
              <w:rPr>
                <w:bCs/>
                <w:sz w:val="24"/>
                <w:szCs w:val="28"/>
                <w:lang w:eastAsia="zh-CN"/>
              </w:rPr>
              <w:t xml:space="preserve">4200 Hajdúszoboszló, Hősök tere l. </w:t>
            </w:r>
          </w:p>
          <w:p w14:paraId="27A63510" w14:textId="779E9118" w:rsidR="00BA1C54" w:rsidRPr="00BA1C54" w:rsidRDefault="00BA1C54" w:rsidP="00771D2A">
            <w:pPr>
              <w:ind w:right="-1"/>
              <w:jc w:val="both"/>
              <w:rPr>
                <w:sz w:val="24"/>
                <w:szCs w:val="24"/>
                <w:u w:val="single"/>
                <w:lang w:eastAsia="zh-CN"/>
              </w:rPr>
            </w:pPr>
            <w:r w:rsidRPr="00BA1C54">
              <w:rPr>
                <w:sz w:val="24"/>
                <w:szCs w:val="24"/>
                <w:lang w:eastAsia="zh-CN"/>
              </w:rPr>
              <w:t>www.hajduszoboszlo.eu</w:t>
            </w:r>
          </w:p>
        </w:tc>
        <w:tc>
          <w:tcPr>
            <w:tcW w:w="2443" w:type="dxa"/>
          </w:tcPr>
          <w:p w14:paraId="2E4E7DF5" w14:textId="5F22CCB4" w:rsidR="00BA1C54" w:rsidRPr="007A3DD8" w:rsidRDefault="007A3DD8" w:rsidP="007A3DD8">
            <w:pPr>
              <w:ind w:right="-1"/>
              <w:jc w:val="center"/>
              <w:rPr>
                <w:b/>
                <w:sz w:val="24"/>
                <w:szCs w:val="24"/>
                <w:lang w:eastAsia="zh-CN"/>
              </w:rPr>
            </w:pPr>
            <w:r w:rsidRPr="007A3DD8">
              <w:rPr>
                <w:b/>
                <w:sz w:val="24"/>
                <w:szCs w:val="24"/>
                <w:lang w:eastAsia="zh-CN"/>
              </w:rPr>
              <w:t>01.</w:t>
            </w:r>
          </w:p>
          <w:p w14:paraId="6424F6EE" w14:textId="1AC853B6" w:rsidR="00BA1C54" w:rsidRPr="00BA1C54" w:rsidRDefault="00BA1C54" w:rsidP="00DD55C2">
            <w:pPr>
              <w:ind w:right="-1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…</w:t>
            </w:r>
            <w:r w:rsidRPr="00BA1C54">
              <w:rPr>
                <w:sz w:val="24"/>
                <w:szCs w:val="24"/>
                <w:lang w:eastAsia="zh-CN"/>
              </w:rPr>
              <w:t>……………………</w:t>
            </w:r>
          </w:p>
          <w:p w14:paraId="79CFE0B4" w14:textId="77777777" w:rsidR="00BA1C54" w:rsidRDefault="00BA1C54" w:rsidP="00771D2A">
            <w:pPr>
              <w:ind w:right="-1" w:hanging="34"/>
              <w:jc w:val="center"/>
              <w:rPr>
                <w:sz w:val="24"/>
                <w:szCs w:val="24"/>
                <w:lang w:eastAsia="zh-CN"/>
              </w:rPr>
            </w:pPr>
            <w:r w:rsidRPr="00BA1C54">
              <w:rPr>
                <w:sz w:val="24"/>
                <w:szCs w:val="24"/>
                <w:lang w:eastAsia="zh-CN"/>
              </w:rPr>
              <w:t>sorszám</w:t>
            </w:r>
          </w:p>
          <w:p w14:paraId="25F03EC1" w14:textId="78BCB099" w:rsidR="007A3DD8" w:rsidRPr="00BA1C54" w:rsidRDefault="007A3DD8" w:rsidP="00771D2A">
            <w:pPr>
              <w:ind w:right="-1" w:hanging="34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A1C54" w:rsidRPr="00BA1C54" w14:paraId="201E9959" w14:textId="77777777" w:rsidTr="00877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22DE" w14:textId="77777777" w:rsidR="00BA1C54" w:rsidRPr="00BA1C54" w:rsidRDefault="00BA1C54" w:rsidP="00DD55C2">
            <w:pPr>
              <w:ind w:right="-1"/>
              <w:jc w:val="center"/>
              <w:rPr>
                <w:sz w:val="24"/>
                <w:szCs w:val="24"/>
              </w:rPr>
            </w:pPr>
          </w:p>
          <w:p w14:paraId="52A65CC3" w14:textId="4E6ECD17" w:rsidR="00BA1C54" w:rsidRPr="00BA1C54" w:rsidRDefault="00BA1C54" w:rsidP="00DD55C2">
            <w:pPr>
              <w:ind w:right="-1"/>
              <w:jc w:val="both"/>
              <w:rPr>
                <w:sz w:val="24"/>
                <w:szCs w:val="24"/>
              </w:rPr>
            </w:pPr>
            <w:r w:rsidRPr="00BA1C54">
              <w:rPr>
                <w:sz w:val="24"/>
                <w:szCs w:val="24"/>
              </w:rPr>
              <w:t>Ügyiratszám: HSZ/</w:t>
            </w:r>
            <w:r w:rsidR="003E0D13">
              <w:rPr>
                <w:sz w:val="24"/>
                <w:szCs w:val="24"/>
              </w:rPr>
              <w:t>13661</w:t>
            </w:r>
            <w:r w:rsidRPr="00BA1C54">
              <w:rPr>
                <w:bCs/>
                <w:sz w:val="24"/>
                <w:szCs w:val="24"/>
              </w:rPr>
              <w:t>/202</w:t>
            </w:r>
            <w:r w:rsidR="007965B6">
              <w:rPr>
                <w:bCs/>
                <w:sz w:val="24"/>
                <w:szCs w:val="24"/>
              </w:rPr>
              <w:t>5</w:t>
            </w:r>
          </w:p>
          <w:p w14:paraId="534194EF" w14:textId="77777777" w:rsidR="00BA1C54" w:rsidRPr="00BA1C54" w:rsidRDefault="00BA1C54" w:rsidP="00DD55C2">
            <w:pPr>
              <w:ind w:right="-1"/>
              <w:jc w:val="both"/>
              <w:rPr>
                <w:sz w:val="24"/>
                <w:szCs w:val="24"/>
              </w:rPr>
            </w:pPr>
          </w:p>
          <w:p w14:paraId="15FB647A" w14:textId="47690D70" w:rsidR="00BA1C54" w:rsidRPr="00BA1C54" w:rsidRDefault="00BA1C54" w:rsidP="006A1C93">
            <w:pPr>
              <w:ind w:right="-1"/>
              <w:jc w:val="both"/>
              <w:rPr>
                <w:sz w:val="24"/>
                <w:szCs w:val="24"/>
              </w:rPr>
            </w:pPr>
            <w:r w:rsidRPr="00BA1C54">
              <w:rPr>
                <w:sz w:val="24"/>
                <w:szCs w:val="24"/>
              </w:rPr>
              <w:t>A 202</w:t>
            </w:r>
            <w:r w:rsidR="006A1C93">
              <w:rPr>
                <w:sz w:val="24"/>
                <w:szCs w:val="24"/>
              </w:rPr>
              <w:t>5</w:t>
            </w:r>
            <w:r w:rsidRPr="00BA1C54">
              <w:rPr>
                <w:sz w:val="24"/>
                <w:szCs w:val="24"/>
              </w:rPr>
              <w:t xml:space="preserve">. </w:t>
            </w:r>
            <w:r w:rsidR="006A1C93">
              <w:rPr>
                <w:sz w:val="24"/>
                <w:szCs w:val="24"/>
              </w:rPr>
              <w:t>május 15</w:t>
            </w:r>
            <w:r w:rsidRPr="00BA1C54">
              <w:rPr>
                <w:sz w:val="24"/>
                <w:szCs w:val="24"/>
              </w:rPr>
              <w:t>-ei képviselő-testületi ülés jegyzőkönyvének melléklete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5304" w14:textId="77777777" w:rsidR="00BA1C54" w:rsidRPr="00BA1C54" w:rsidRDefault="00BA1C54" w:rsidP="00DD55C2">
            <w:pPr>
              <w:ind w:right="-1"/>
              <w:rPr>
                <w:sz w:val="24"/>
                <w:szCs w:val="24"/>
              </w:rPr>
            </w:pPr>
            <w:r w:rsidRPr="00BA1C54">
              <w:rPr>
                <w:sz w:val="24"/>
                <w:szCs w:val="24"/>
              </w:rPr>
              <w:t>Ügyintéző: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B139" w14:textId="6B5B68DD" w:rsidR="00BA1C54" w:rsidRPr="00BA1C54" w:rsidRDefault="00BA1C54" w:rsidP="00DD55C2">
            <w:pPr>
              <w:ind w:right="-1"/>
              <w:rPr>
                <w:sz w:val="24"/>
                <w:szCs w:val="24"/>
              </w:rPr>
            </w:pPr>
          </w:p>
        </w:tc>
      </w:tr>
      <w:tr w:rsidR="00BA1C54" w:rsidRPr="00BA1C54" w14:paraId="6D62D9CF" w14:textId="77777777" w:rsidTr="00877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A34E" w14:textId="77777777" w:rsidR="00BA1C54" w:rsidRPr="00BA1C54" w:rsidRDefault="00BA1C54" w:rsidP="00DD55C2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B51D" w14:textId="77777777" w:rsidR="00BA1C54" w:rsidRPr="00BA1C54" w:rsidRDefault="00BA1C54" w:rsidP="00DD55C2">
            <w:pPr>
              <w:ind w:right="-1"/>
              <w:rPr>
                <w:sz w:val="24"/>
                <w:szCs w:val="24"/>
              </w:rPr>
            </w:pPr>
            <w:r w:rsidRPr="00BA1C54">
              <w:rPr>
                <w:sz w:val="24"/>
                <w:szCs w:val="24"/>
              </w:rPr>
              <w:t>Törvényességi ellenőrzést végezte (jegyző/aljegyző kézjegye):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E1D8" w14:textId="77777777" w:rsidR="00BA1C54" w:rsidRPr="00BA1C54" w:rsidRDefault="00BA1C54" w:rsidP="00DD55C2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BA1C54" w:rsidRPr="00BA1C54" w14:paraId="65E306A9" w14:textId="77777777" w:rsidTr="00877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642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B8D6" w14:textId="77777777" w:rsidR="00BA1C54" w:rsidRPr="00BA1C54" w:rsidRDefault="00BA1C54" w:rsidP="00DD55C2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AD1A" w14:textId="77777777" w:rsidR="00BA1C54" w:rsidRPr="00BA1C54" w:rsidRDefault="00BA1C54" w:rsidP="00DD55C2">
            <w:pPr>
              <w:ind w:right="-1"/>
              <w:rPr>
                <w:sz w:val="24"/>
                <w:szCs w:val="24"/>
              </w:rPr>
            </w:pPr>
            <w:r w:rsidRPr="00BA1C54">
              <w:rPr>
                <w:sz w:val="24"/>
                <w:szCs w:val="24"/>
              </w:rPr>
              <w:t>Megtárgyalja (bizottságok megnevezése):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A399" w14:textId="54587A51" w:rsidR="00BA1C54" w:rsidRPr="00BA1C54" w:rsidRDefault="00BA1C54" w:rsidP="00DD55C2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Valamennyi Önkormányzati Bizottság</w:t>
            </w:r>
          </w:p>
        </w:tc>
      </w:tr>
      <w:tr w:rsidR="00BA1C54" w:rsidRPr="00BA1C54" w14:paraId="22EC53AA" w14:textId="77777777" w:rsidTr="00877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58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378C1" w14:textId="77777777" w:rsidR="00BA1C54" w:rsidRPr="00BA1C54" w:rsidRDefault="00BA1C54" w:rsidP="00DD55C2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6B84" w14:textId="77777777" w:rsidR="00BA1C54" w:rsidRPr="00BA1C54" w:rsidRDefault="00BA1C54" w:rsidP="00DD55C2">
            <w:pPr>
              <w:ind w:right="-1"/>
              <w:rPr>
                <w:sz w:val="24"/>
                <w:szCs w:val="24"/>
              </w:rPr>
            </w:pPr>
            <w:r w:rsidRPr="00BA1C54">
              <w:rPr>
                <w:sz w:val="24"/>
                <w:szCs w:val="24"/>
              </w:rPr>
              <w:t xml:space="preserve">Döntés jellege: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73E8" w14:textId="550FB1A4" w:rsidR="00BA1C54" w:rsidRPr="00BA1C54" w:rsidRDefault="00BA1C54" w:rsidP="00DD55C2">
            <w:pPr>
              <w:ind w:right="-1"/>
              <w:rPr>
                <w:sz w:val="24"/>
                <w:szCs w:val="24"/>
              </w:rPr>
            </w:pPr>
            <w:r w:rsidRPr="00BA1C54">
              <w:rPr>
                <w:sz w:val="24"/>
                <w:szCs w:val="24"/>
              </w:rPr>
              <w:t>minősített többség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Mötv</w:t>
            </w:r>
            <w:proofErr w:type="spellEnd"/>
            <w:r>
              <w:rPr>
                <w:sz w:val="24"/>
                <w:szCs w:val="24"/>
              </w:rPr>
              <w:t>. 50. §. alapján</w:t>
            </w:r>
          </w:p>
        </w:tc>
      </w:tr>
      <w:tr w:rsidR="006A1C93" w:rsidRPr="00BA1C54" w14:paraId="2B5290A5" w14:textId="77777777" w:rsidTr="00771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92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283F" w14:textId="77777777" w:rsidR="006A1C93" w:rsidRPr="00BA1C54" w:rsidRDefault="006A1C93" w:rsidP="00DD55C2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C278" w14:textId="1678A429" w:rsidR="006A1C93" w:rsidRPr="00BA1C54" w:rsidRDefault="006A1C93" w:rsidP="00DD55C2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Döntések száma, típusa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6F83" w14:textId="77777777" w:rsidR="003E0D13" w:rsidRDefault="003E0D13" w:rsidP="00DD55C2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db határozat a beszámoló elfogadásáról </w:t>
            </w:r>
          </w:p>
          <w:p w14:paraId="302C374F" w14:textId="304455CD" w:rsidR="006A1C93" w:rsidRPr="00BA1C54" w:rsidRDefault="006A1C93" w:rsidP="00DD55C2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db </w:t>
            </w:r>
            <w:r w:rsidR="003E0D13">
              <w:rPr>
                <w:sz w:val="24"/>
                <w:szCs w:val="24"/>
              </w:rPr>
              <w:t xml:space="preserve">zárszámadási </w:t>
            </w:r>
            <w:r>
              <w:rPr>
                <w:sz w:val="24"/>
                <w:szCs w:val="24"/>
              </w:rPr>
              <w:t>rendelet</w:t>
            </w:r>
            <w:r w:rsidR="003E0D13">
              <w:rPr>
                <w:sz w:val="24"/>
                <w:szCs w:val="24"/>
              </w:rPr>
              <w:t xml:space="preserve"> megalkotása</w:t>
            </w:r>
          </w:p>
        </w:tc>
      </w:tr>
    </w:tbl>
    <w:p w14:paraId="5F526611" w14:textId="1E1C62B6" w:rsidR="00BA1C54" w:rsidRDefault="00BA1C54" w:rsidP="00DD55C2">
      <w:pPr>
        <w:ind w:right="-1"/>
        <w:rPr>
          <w:rFonts w:eastAsia="Calibri"/>
          <w:sz w:val="24"/>
          <w:szCs w:val="24"/>
          <w:lang w:eastAsia="zh-CN"/>
        </w:rPr>
      </w:pPr>
    </w:p>
    <w:p w14:paraId="34F4D4DB" w14:textId="71004155" w:rsidR="00317016" w:rsidRPr="00EA5C0D" w:rsidRDefault="00317016" w:rsidP="00DD55C2">
      <w:pPr>
        <w:ind w:right="-1"/>
        <w:jc w:val="center"/>
        <w:rPr>
          <w:b/>
          <w:sz w:val="24"/>
          <w:szCs w:val="24"/>
        </w:rPr>
      </w:pPr>
      <w:r w:rsidRPr="00EA5C0D">
        <w:rPr>
          <w:b/>
          <w:sz w:val="24"/>
          <w:szCs w:val="24"/>
        </w:rPr>
        <w:t>B</w:t>
      </w:r>
      <w:r w:rsidR="001D1C60" w:rsidRPr="00EA5C0D">
        <w:rPr>
          <w:b/>
          <w:sz w:val="24"/>
          <w:szCs w:val="24"/>
        </w:rPr>
        <w:t xml:space="preserve"> </w:t>
      </w:r>
      <w:r w:rsidRPr="00EA5C0D">
        <w:rPr>
          <w:b/>
          <w:sz w:val="24"/>
          <w:szCs w:val="24"/>
        </w:rPr>
        <w:t>E</w:t>
      </w:r>
      <w:r w:rsidR="001D1C60" w:rsidRPr="00EA5C0D">
        <w:rPr>
          <w:b/>
          <w:sz w:val="24"/>
          <w:szCs w:val="24"/>
        </w:rPr>
        <w:t xml:space="preserve"> </w:t>
      </w:r>
      <w:r w:rsidRPr="00EA5C0D">
        <w:rPr>
          <w:b/>
          <w:sz w:val="24"/>
          <w:szCs w:val="24"/>
        </w:rPr>
        <w:t>S</w:t>
      </w:r>
      <w:r w:rsidR="001D1C60" w:rsidRPr="00EA5C0D">
        <w:rPr>
          <w:b/>
          <w:sz w:val="24"/>
          <w:szCs w:val="24"/>
        </w:rPr>
        <w:t xml:space="preserve"> </w:t>
      </w:r>
      <w:r w:rsidRPr="00EA5C0D">
        <w:rPr>
          <w:b/>
          <w:sz w:val="24"/>
          <w:szCs w:val="24"/>
        </w:rPr>
        <w:t>Z</w:t>
      </w:r>
      <w:r w:rsidR="001D1C60" w:rsidRPr="00EA5C0D">
        <w:rPr>
          <w:b/>
          <w:sz w:val="24"/>
          <w:szCs w:val="24"/>
        </w:rPr>
        <w:t xml:space="preserve"> </w:t>
      </w:r>
      <w:r w:rsidRPr="00EA5C0D">
        <w:rPr>
          <w:b/>
          <w:sz w:val="24"/>
          <w:szCs w:val="24"/>
        </w:rPr>
        <w:t>Á</w:t>
      </w:r>
      <w:r w:rsidR="001D1C60" w:rsidRPr="00EA5C0D">
        <w:rPr>
          <w:b/>
          <w:sz w:val="24"/>
          <w:szCs w:val="24"/>
        </w:rPr>
        <w:t xml:space="preserve"> </w:t>
      </w:r>
      <w:r w:rsidRPr="00EA5C0D">
        <w:rPr>
          <w:b/>
          <w:sz w:val="24"/>
          <w:szCs w:val="24"/>
        </w:rPr>
        <w:t>M</w:t>
      </w:r>
      <w:r w:rsidR="001D1C60" w:rsidRPr="00EA5C0D">
        <w:rPr>
          <w:b/>
          <w:sz w:val="24"/>
          <w:szCs w:val="24"/>
        </w:rPr>
        <w:t xml:space="preserve"> </w:t>
      </w:r>
      <w:r w:rsidRPr="00EA5C0D">
        <w:rPr>
          <w:b/>
          <w:sz w:val="24"/>
          <w:szCs w:val="24"/>
        </w:rPr>
        <w:t>O</w:t>
      </w:r>
      <w:r w:rsidR="001D1C60" w:rsidRPr="00EA5C0D">
        <w:rPr>
          <w:b/>
          <w:sz w:val="24"/>
          <w:szCs w:val="24"/>
        </w:rPr>
        <w:t xml:space="preserve"> </w:t>
      </w:r>
      <w:r w:rsidRPr="00EA5C0D">
        <w:rPr>
          <w:b/>
          <w:sz w:val="24"/>
          <w:szCs w:val="24"/>
        </w:rPr>
        <w:t>L</w:t>
      </w:r>
      <w:r w:rsidR="001D1C60" w:rsidRPr="00EA5C0D">
        <w:rPr>
          <w:b/>
          <w:sz w:val="24"/>
          <w:szCs w:val="24"/>
        </w:rPr>
        <w:t xml:space="preserve"> </w:t>
      </w:r>
      <w:r w:rsidRPr="00EA5C0D">
        <w:rPr>
          <w:b/>
          <w:sz w:val="24"/>
          <w:szCs w:val="24"/>
        </w:rPr>
        <w:t>Ó</w:t>
      </w:r>
    </w:p>
    <w:p w14:paraId="2F96B1A6" w14:textId="6F25412E" w:rsidR="00317016" w:rsidRPr="00EA5C0D" w:rsidRDefault="00317016" w:rsidP="00DD55C2">
      <w:pPr>
        <w:ind w:right="-1"/>
        <w:jc w:val="center"/>
        <w:rPr>
          <w:b/>
          <w:sz w:val="24"/>
          <w:szCs w:val="24"/>
        </w:rPr>
      </w:pPr>
      <w:r w:rsidRPr="00EA5C0D">
        <w:rPr>
          <w:b/>
          <w:sz w:val="24"/>
          <w:szCs w:val="24"/>
        </w:rPr>
        <w:t>Hajdúszoboszló város 20</w:t>
      </w:r>
      <w:r w:rsidR="00B9003E" w:rsidRPr="00EA5C0D">
        <w:rPr>
          <w:b/>
          <w:sz w:val="24"/>
          <w:szCs w:val="24"/>
        </w:rPr>
        <w:t>2</w:t>
      </w:r>
      <w:r w:rsidR="006A1C93">
        <w:rPr>
          <w:b/>
          <w:sz w:val="24"/>
          <w:szCs w:val="24"/>
        </w:rPr>
        <w:t>4</w:t>
      </w:r>
      <w:r w:rsidRPr="00EA5C0D">
        <w:rPr>
          <w:b/>
          <w:sz w:val="24"/>
          <w:szCs w:val="24"/>
        </w:rPr>
        <w:t xml:space="preserve">. évi költségvetésének végrehajtásáról </w:t>
      </w:r>
    </w:p>
    <w:p w14:paraId="5A737BB4" w14:textId="32854BF1" w:rsidR="00464B30" w:rsidRPr="00EA5C0D" w:rsidRDefault="00464B30" w:rsidP="00DD55C2">
      <w:pPr>
        <w:ind w:right="-1"/>
        <w:rPr>
          <w:sz w:val="24"/>
          <w:szCs w:val="24"/>
        </w:rPr>
      </w:pPr>
    </w:p>
    <w:p w14:paraId="3929BEAD" w14:textId="77777777" w:rsidR="00317016" w:rsidRPr="00EA5C0D" w:rsidRDefault="00317016" w:rsidP="00DD55C2">
      <w:pPr>
        <w:ind w:right="-1"/>
        <w:rPr>
          <w:b/>
          <w:sz w:val="24"/>
          <w:szCs w:val="24"/>
        </w:rPr>
      </w:pPr>
      <w:r w:rsidRPr="00EA5C0D">
        <w:rPr>
          <w:b/>
          <w:sz w:val="24"/>
          <w:szCs w:val="24"/>
        </w:rPr>
        <w:t>Tisztelt Képviselő-testület!</w:t>
      </w:r>
    </w:p>
    <w:p w14:paraId="1184C80B" w14:textId="77777777" w:rsidR="00317016" w:rsidRPr="00EA5C0D" w:rsidRDefault="00317016" w:rsidP="00DD55C2">
      <w:pPr>
        <w:ind w:right="-1"/>
        <w:rPr>
          <w:b/>
          <w:sz w:val="24"/>
          <w:szCs w:val="24"/>
        </w:rPr>
      </w:pPr>
      <w:r w:rsidRPr="00EA5C0D">
        <w:rPr>
          <w:b/>
          <w:sz w:val="24"/>
          <w:szCs w:val="24"/>
        </w:rPr>
        <w:t>Tisztelt Bizottságok!</w:t>
      </w:r>
    </w:p>
    <w:p w14:paraId="1960658D" w14:textId="1FF22597" w:rsidR="00464B30" w:rsidRPr="00EA5C0D" w:rsidRDefault="00464B30" w:rsidP="00DD55C2">
      <w:pPr>
        <w:ind w:right="-1"/>
        <w:jc w:val="both"/>
        <w:rPr>
          <w:sz w:val="24"/>
          <w:szCs w:val="24"/>
        </w:rPr>
      </w:pPr>
    </w:p>
    <w:p w14:paraId="2F261182" w14:textId="7CE49597" w:rsidR="00317016" w:rsidRPr="00392216" w:rsidRDefault="00317016" w:rsidP="00DD55C2">
      <w:pPr>
        <w:ind w:right="-1"/>
        <w:jc w:val="both"/>
        <w:rPr>
          <w:sz w:val="24"/>
          <w:szCs w:val="24"/>
        </w:rPr>
      </w:pPr>
      <w:r w:rsidRPr="00392216">
        <w:rPr>
          <w:sz w:val="24"/>
          <w:szCs w:val="24"/>
        </w:rPr>
        <w:t xml:space="preserve">Az államháztartásról szóló </w:t>
      </w:r>
      <w:r w:rsidR="00851718" w:rsidRPr="00392216">
        <w:rPr>
          <w:sz w:val="24"/>
          <w:szCs w:val="24"/>
        </w:rPr>
        <w:t>2011. évi CXCV</w:t>
      </w:r>
      <w:r w:rsidR="000760E1" w:rsidRPr="00392216">
        <w:rPr>
          <w:sz w:val="24"/>
          <w:szCs w:val="24"/>
        </w:rPr>
        <w:t>.</w:t>
      </w:r>
      <w:r w:rsidR="00851718" w:rsidRPr="00392216">
        <w:rPr>
          <w:sz w:val="24"/>
          <w:szCs w:val="24"/>
        </w:rPr>
        <w:t xml:space="preserve"> törvény 91. §-</w:t>
      </w:r>
      <w:proofErr w:type="gramStart"/>
      <w:r w:rsidR="00851718" w:rsidRPr="00392216">
        <w:rPr>
          <w:sz w:val="24"/>
          <w:szCs w:val="24"/>
        </w:rPr>
        <w:t>a</w:t>
      </w:r>
      <w:proofErr w:type="gramEnd"/>
      <w:r w:rsidR="00851718" w:rsidRPr="00392216">
        <w:rPr>
          <w:sz w:val="24"/>
          <w:szCs w:val="24"/>
        </w:rPr>
        <w:t xml:space="preserve"> értelmében </w:t>
      </w:r>
      <w:r w:rsidRPr="00392216">
        <w:rPr>
          <w:sz w:val="24"/>
          <w:szCs w:val="24"/>
        </w:rPr>
        <w:t>a</w:t>
      </w:r>
      <w:r w:rsidR="006A6659" w:rsidRPr="00392216">
        <w:rPr>
          <w:sz w:val="24"/>
          <w:szCs w:val="24"/>
        </w:rPr>
        <w:t xml:space="preserve"> helyi önkormányzat</w:t>
      </w:r>
      <w:r w:rsidRPr="00392216">
        <w:rPr>
          <w:sz w:val="24"/>
          <w:szCs w:val="24"/>
        </w:rPr>
        <w:t xml:space="preserve"> költségvetés végr</w:t>
      </w:r>
      <w:r w:rsidR="00B0068F" w:rsidRPr="00392216">
        <w:rPr>
          <w:sz w:val="24"/>
          <w:szCs w:val="24"/>
        </w:rPr>
        <w:t>ehajtására vonatkozó</w:t>
      </w:r>
      <w:r w:rsidR="00414BBC" w:rsidRPr="00392216">
        <w:rPr>
          <w:sz w:val="24"/>
          <w:szCs w:val="24"/>
        </w:rPr>
        <w:t xml:space="preserve"> </w:t>
      </w:r>
      <w:r w:rsidR="00851718" w:rsidRPr="00392216">
        <w:rPr>
          <w:sz w:val="24"/>
          <w:szCs w:val="24"/>
        </w:rPr>
        <w:t xml:space="preserve">zárszámadási rendelet tervezetét a jegyző készíti elő és a polgármester terjeszti </w:t>
      </w:r>
      <w:r w:rsidR="00414BBC" w:rsidRPr="00392216">
        <w:rPr>
          <w:sz w:val="24"/>
          <w:szCs w:val="24"/>
        </w:rPr>
        <w:t>a ké</w:t>
      </w:r>
      <w:r w:rsidRPr="00392216">
        <w:rPr>
          <w:sz w:val="24"/>
          <w:szCs w:val="24"/>
        </w:rPr>
        <w:t>pviselő-testület</w:t>
      </w:r>
      <w:r w:rsidR="00851718" w:rsidRPr="00392216">
        <w:rPr>
          <w:sz w:val="24"/>
          <w:szCs w:val="24"/>
        </w:rPr>
        <w:t xml:space="preserve"> elé úgy, hogy az</w:t>
      </w:r>
      <w:r w:rsidR="008F7929" w:rsidRPr="00392216">
        <w:rPr>
          <w:sz w:val="24"/>
          <w:szCs w:val="24"/>
        </w:rPr>
        <w:t>,</w:t>
      </w:r>
      <w:r w:rsidR="00851718" w:rsidRPr="00392216">
        <w:rPr>
          <w:sz w:val="24"/>
          <w:szCs w:val="24"/>
        </w:rPr>
        <w:t xml:space="preserve"> az előterjesztést követő harminc napon belül, de legkésőbb a költségvetési évet követő ötödik hónap utolsó napjáig hatályba lépjen.</w:t>
      </w:r>
    </w:p>
    <w:p w14:paraId="7D1E687E" w14:textId="55A34716" w:rsidR="006A6659" w:rsidRPr="00392216" w:rsidRDefault="006A6659" w:rsidP="00DD55C2">
      <w:pPr>
        <w:ind w:right="-1"/>
        <w:jc w:val="both"/>
        <w:rPr>
          <w:sz w:val="24"/>
          <w:szCs w:val="24"/>
        </w:rPr>
      </w:pPr>
    </w:p>
    <w:p w14:paraId="04C2BE23" w14:textId="1E8A86BA" w:rsidR="008336F7" w:rsidRPr="00392216" w:rsidRDefault="006A6659" w:rsidP="00DD55C2">
      <w:pPr>
        <w:ind w:right="-1"/>
        <w:jc w:val="both"/>
        <w:rPr>
          <w:sz w:val="24"/>
          <w:szCs w:val="24"/>
        </w:rPr>
      </w:pPr>
      <w:r w:rsidRPr="00392216">
        <w:rPr>
          <w:sz w:val="24"/>
          <w:szCs w:val="24"/>
        </w:rPr>
        <w:t>Hajdú</w:t>
      </w:r>
      <w:r w:rsidR="00D9350F" w:rsidRPr="00392216">
        <w:rPr>
          <w:sz w:val="24"/>
          <w:szCs w:val="24"/>
        </w:rPr>
        <w:t xml:space="preserve">szoboszló Város Önkormányzata (a továbbiakban: </w:t>
      </w:r>
      <w:r w:rsidR="00D9350F" w:rsidRPr="00392216">
        <w:rPr>
          <w:i/>
          <w:sz w:val="24"/>
          <w:szCs w:val="24"/>
        </w:rPr>
        <w:t>Önkormányzat</w:t>
      </w:r>
      <w:r w:rsidR="00D9350F" w:rsidRPr="00392216">
        <w:rPr>
          <w:sz w:val="24"/>
          <w:szCs w:val="24"/>
        </w:rPr>
        <w:t>)</w:t>
      </w:r>
      <w:r w:rsidRPr="00392216">
        <w:rPr>
          <w:sz w:val="24"/>
          <w:szCs w:val="24"/>
        </w:rPr>
        <w:t xml:space="preserve"> a </w:t>
      </w:r>
      <w:r w:rsidR="00D9350F" w:rsidRPr="00392216">
        <w:rPr>
          <w:sz w:val="24"/>
          <w:szCs w:val="24"/>
        </w:rPr>
        <w:t>202</w:t>
      </w:r>
      <w:r w:rsidR="00175667">
        <w:rPr>
          <w:sz w:val="24"/>
          <w:szCs w:val="24"/>
        </w:rPr>
        <w:t>4</w:t>
      </w:r>
      <w:r w:rsidR="00D9350F" w:rsidRPr="00392216">
        <w:rPr>
          <w:sz w:val="24"/>
          <w:szCs w:val="24"/>
        </w:rPr>
        <w:t xml:space="preserve">. évi költségvetését a Képviselő-testület a </w:t>
      </w:r>
      <w:r w:rsidR="00175667">
        <w:rPr>
          <w:sz w:val="24"/>
          <w:szCs w:val="24"/>
        </w:rPr>
        <w:t>4</w:t>
      </w:r>
      <w:r w:rsidRPr="00392216">
        <w:rPr>
          <w:sz w:val="24"/>
          <w:szCs w:val="24"/>
        </w:rPr>
        <w:t>/202</w:t>
      </w:r>
      <w:r w:rsidR="00175667">
        <w:rPr>
          <w:sz w:val="24"/>
          <w:szCs w:val="24"/>
        </w:rPr>
        <w:t>4</w:t>
      </w:r>
      <w:r w:rsidR="000E00C5" w:rsidRPr="00392216">
        <w:rPr>
          <w:sz w:val="24"/>
          <w:szCs w:val="24"/>
        </w:rPr>
        <w:t>. (II.</w:t>
      </w:r>
      <w:r w:rsidR="00175667">
        <w:rPr>
          <w:sz w:val="24"/>
          <w:szCs w:val="24"/>
        </w:rPr>
        <w:t>22</w:t>
      </w:r>
      <w:r w:rsidRPr="00392216">
        <w:rPr>
          <w:sz w:val="24"/>
          <w:szCs w:val="24"/>
        </w:rPr>
        <w:t xml:space="preserve">.) </w:t>
      </w:r>
      <w:r w:rsidR="00D9350F" w:rsidRPr="00392216">
        <w:rPr>
          <w:sz w:val="24"/>
          <w:szCs w:val="24"/>
        </w:rPr>
        <w:t xml:space="preserve">önkormányzati rendelettel (a továbbiakban: </w:t>
      </w:r>
      <w:r w:rsidR="00D9350F" w:rsidRPr="00392216">
        <w:rPr>
          <w:i/>
          <w:sz w:val="24"/>
          <w:szCs w:val="24"/>
        </w:rPr>
        <w:t>Rendelet</w:t>
      </w:r>
      <w:r w:rsidR="00D9350F" w:rsidRPr="00392216">
        <w:rPr>
          <w:sz w:val="24"/>
          <w:szCs w:val="24"/>
        </w:rPr>
        <w:t>)</w:t>
      </w:r>
      <w:r w:rsidRPr="00392216">
        <w:rPr>
          <w:sz w:val="24"/>
          <w:szCs w:val="24"/>
        </w:rPr>
        <w:t xml:space="preserve"> </w:t>
      </w:r>
      <w:r w:rsidR="00175667">
        <w:rPr>
          <w:sz w:val="24"/>
          <w:szCs w:val="24"/>
        </w:rPr>
        <w:t>11.598.773</w:t>
      </w:r>
      <w:r w:rsidR="00A67F9D">
        <w:rPr>
          <w:sz w:val="24"/>
          <w:szCs w:val="24"/>
        </w:rPr>
        <w:t xml:space="preserve"> E Ft összegben fogadta el.</w:t>
      </w:r>
      <w:r w:rsidR="00D9350F" w:rsidRPr="00392216">
        <w:rPr>
          <w:sz w:val="24"/>
          <w:szCs w:val="24"/>
        </w:rPr>
        <w:t xml:space="preserve"> A rendelet </w:t>
      </w:r>
      <w:r w:rsidR="00175667">
        <w:rPr>
          <w:sz w:val="24"/>
          <w:szCs w:val="24"/>
        </w:rPr>
        <w:t>három</w:t>
      </w:r>
      <w:r w:rsidR="00A67F9D">
        <w:rPr>
          <w:sz w:val="24"/>
          <w:szCs w:val="24"/>
        </w:rPr>
        <w:t xml:space="preserve"> alkalommal került módosításra.</w:t>
      </w:r>
    </w:p>
    <w:p w14:paraId="58504770" w14:textId="77777777" w:rsidR="008336F7" w:rsidRPr="00392216" w:rsidRDefault="008336F7" w:rsidP="00DD55C2">
      <w:pPr>
        <w:ind w:right="-1"/>
        <w:jc w:val="both"/>
        <w:rPr>
          <w:sz w:val="24"/>
          <w:szCs w:val="24"/>
        </w:rPr>
      </w:pPr>
    </w:p>
    <w:p w14:paraId="39911720" w14:textId="79149FCD" w:rsidR="00F0668D" w:rsidRPr="00392216" w:rsidRDefault="000E00C5" w:rsidP="00DD55C2">
      <w:pPr>
        <w:ind w:right="-1"/>
        <w:jc w:val="both"/>
        <w:rPr>
          <w:sz w:val="24"/>
          <w:szCs w:val="24"/>
        </w:rPr>
      </w:pPr>
      <w:r w:rsidRPr="00392216">
        <w:rPr>
          <w:sz w:val="24"/>
          <w:szCs w:val="24"/>
        </w:rPr>
        <w:t xml:space="preserve">A költségvetés </w:t>
      </w:r>
      <w:proofErr w:type="spellStart"/>
      <w:r w:rsidRPr="00392216">
        <w:rPr>
          <w:sz w:val="24"/>
          <w:szCs w:val="24"/>
        </w:rPr>
        <w:t>főösszege</w:t>
      </w:r>
      <w:proofErr w:type="spellEnd"/>
      <w:r w:rsidRPr="00392216">
        <w:rPr>
          <w:sz w:val="24"/>
          <w:szCs w:val="24"/>
        </w:rPr>
        <w:t xml:space="preserve"> </w:t>
      </w:r>
      <w:r w:rsidR="00EA5C0D" w:rsidRPr="00392216">
        <w:rPr>
          <w:sz w:val="24"/>
          <w:szCs w:val="24"/>
        </w:rPr>
        <w:t xml:space="preserve">év közben </w:t>
      </w:r>
      <w:r w:rsidRPr="00392216">
        <w:rPr>
          <w:sz w:val="24"/>
          <w:szCs w:val="24"/>
        </w:rPr>
        <w:t xml:space="preserve">mindösszesen </w:t>
      </w:r>
      <w:r w:rsidR="00175667">
        <w:rPr>
          <w:sz w:val="24"/>
          <w:szCs w:val="24"/>
        </w:rPr>
        <w:t>2.688.256</w:t>
      </w:r>
      <w:r w:rsidRPr="00392216">
        <w:rPr>
          <w:sz w:val="24"/>
          <w:szCs w:val="24"/>
        </w:rPr>
        <w:t xml:space="preserve"> E Ft-tal emelkedett, elsősorban </w:t>
      </w:r>
      <w:r w:rsidR="00EA5C0D" w:rsidRPr="00392216">
        <w:rPr>
          <w:sz w:val="24"/>
          <w:szCs w:val="24"/>
        </w:rPr>
        <w:t>az állami támogatások és a helyi adók növekedésének köszönhetően.</w:t>
      </w:r>
      <w:r w:rsidR="00A67F9D">
        <w:rPr>
          <w:sz w:val="24"/>
          <w:szCs w:val="24"/>
        </w:rPr>
        <w:t xml:space="preserve"> </w:t>
      </w:r>
      <w:r w:rsidR="00F0668D" w:rsidRPr="00392216">
        <w:rPr>
          <w:sz w:val="24"/>
          <w:szCs w:val="24"/>
        </w:rPr>
        <w:t xml:space="preserve">Év közben a szabad pénzeszközök lekötéséből több, mint </w:t>
      </w:r>
      <w:r w:rsidR="00175667">
        <w:rPr>
          <w:sz w:val="24"/>
          <w:szCs w:val="24"/>
        </w:rPr>
        <w:t>30 M</w:t>
      </w:r>
      <w:r w:rsidR="00F0668D" w:rsidRPr="00392216">
        <w:rPr>
          <w:sz w:val="24"/>
          <w:szCs w:val="24"/>
        </w:rPr>
        <w:t xml:space="preserve"> Ft kamatbevételt sikerült realizálni.</w:t>
      </w:r>
    </w:p>
    <w:p w14:paraId="14C32DB5" w14:textId="77777777" w:rsidR="00EA5C0D" w:rsidRPr="00F0668D" w:rsidRDefault="00EA5C0D" w:rsidP="00DD55C2">
      <w:pPr>
        <w:ind w:right="-1"/>
        <w:jc w:val="both"/>
        <w:rPr>
          <w:sz w:val="24"/>
          <w:szCs w:val="24"/>
          <w:highlight w:val="yellow"/>
        </w:rPr>
      </w:pPr>
    </w:p>
    <w:p w14:paraId="50519552" w14:textId="142DCDE0" w:rsidR="006A6659" w:rsidRPr="00584A48" w:rsidRDefault="00982D89" w:rsidP="002831B6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0D5402" w:rsidRPr="00584A48">
        <w:rPr>
          <w:sz w:val="24"/>
          <w:szCs w:val="24"/>
        </w:rPr>
        <w:t xml:space="preserve"> 202</w:t>
      </w:r>
      <w:r w:rsidR="00166256">
        <w:rPr>
          <w:sz w:val="24"/>
          <w:szCs w:val="24"/>
        </w:rPr>
        <w:t>4-e</w:t>
      </w:r>
      <w:r>
        <w:rPr>
          <w:sz w:val="24"/>
          <w:szCs w:val="24"/>
        </w:rPr>
        <w:t>s</w:t>
      </w:r>
      <w:r w:rsidR="000D5402" w:rsidRPr="00584A48">
        <w:rPr>
          <w:sz w:val="24"/>
          <w:szCs w:val="24"/>
        </w:rPr>
        <w:t xml:space="preserve"> év</w:t>
      </w:r>
      <w:r>
        <w:rPr>
          <w:sz w:val="24"/>
          <w:szCs w:val="24"/>
        </w:rPr>
        <w:t>ben az alábbi</w:t>
      </w:r>
      <w:r w:rsidR="000D5402" w:rsidRPr="00584A48">
        <w:rPr>
          <w:b/>
          <w:sz w:val="24"/>
          <w:szCs w:val="24"/>
        </w:rPr>
        <w:t xml:space="preserve"> európai uniós </w:t>
      </w:r>
      <w:r w:rsidR="00884499" w:rsidRPr="00584A48">
        <w:rPr>
          <w:b/>
          <w:sz w:val="24"/>
          <w:szCs w:val="24"/>
        </w:rPr>
        <w:t>pályázataink</w:t>
      </w:r>
      <w:r w:rsidR="00C7093F" w:rsidRPr="00584A48">
        <w:rPr>
          <w:b/>
          <w:sz w:val="24"/>
          <w:szCs w:val="24"/>
        </w:rPr>
        <w:t xml:space="preserve"> – </w:t>
      </w:r>
      <w:r w:rsidR="00C7093F" w:rsidRPr="00584A48">
        <w:rPr>
          <w:sz w:val="24"/>
          <w:szCs w:val="24"/>
        </w:rPr>
        <w:t>melyeket a 18. sz. melléklet részletez</w:t>
      </w:r>
      <w:r w:rsidR="00C7093F" w:rsidRPr="00584A48">
        <w:rPr>
          <w:b/>
          <w:sz w:val="24"/>
          <w:szCs w:val="24"/>
        </w:rPr>
        <w:t xml:space="preserve"> </w:t>
      </w:r>
      <w:r w:rsidR="00000285">
        <w:rPr>
          <w:b/>
          <w:sz w:val="24"/>
          <w:szCs w:val="24"/>
        </w:rPr>
        <w:t>-</w:t>
      </w:r>
      <w:r w:rsidR="002831B6" w:rsidRPr="00584A4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voltak folyamatban:</w:t>
      </w:r>
    </w:p>
    <w:p w14:paraId="5D7F99E5" w14:textId="77777777" w:rsidR="00884499" w:rsidRPr="00584A48" w:rsidRDefault="00884499" w:rsidP="004515A0">
      <w:pPr>
        <w:ind w:right="-1" w:firstLine="142"/>
        <w:jc w:val="both"/>
        <w:rPr>
          <w:sz w:val="24"/>
          <w:szCs w:val="24"/>
        </w:rPr>
      </w:pPr>
    </w:p>
    <w:p w14:paraId="22D493C3" w14:textId="4D9DF1FD" w:rsidR="009B6652" w:rsidRPr="00584A48" w:rsidRDefault="00EF5E2C" w:rsidP="00E76450">
      <w:pPr>
        <w:pStyle w:val="Listaszerbekezds"/>
        <w:numPr>
          <w:ilvl w:val="0"/>
          <w:numId w:val="1"/>
        </w:numPr>
        <w:ind w:left="0" w:right="-1" w:firstLine="142"/>
        <w:jc w:val="both"/>
        <w:rPr>
          <w:sz w:val="24"/>
          <w:szCs w:val="24"/>
        </w:rPr>
      </w:pPr>
      <w:r w:rsidRPr="00584A48">
        <w:rPr>
          <w:sz w:val="24"/>
          <w:szCs w:val="24"/>
        </w:rPr>
        <w:t>TOP-Plusz 1.2.3</w:t>
      </w:r>
      <w:r w:rsidR="00C7093F" w:rsidRPr="00584A48">
        <w:rPr>
          <w:sz w:val="24"/>
          <w:szCs w:val="24"/>
        </w:rPr>
        <w:t>-21-00006</w:t>
      </w:r>
      <w:r w:rsidRPr="00584A48">
        <w:rPr>
          <w:sz w:val="24"/>
          <w:szCs w:val="24"/>
        </w:rPr>
        <w:tab/>
        <w:t>belterületi utak felújítására</w:t>
      </w:r>
      <w:r w:rsidRPr="00584A48">
        <w:rPr>
          <w:sz w:val="24"/>
          <w:szCs w:val="24"/>
        </w:rPr>
        <w:tab/>
      </w:r>
      <w:r w:rsidR="00C7093F" w:rsidRPr="00584A48">
        <w:rPr>
          <w:sz w:val="24"/>
          <w:szCs w:val="24"/>
        </w:rPr>
        <w:tab/>
      </w:r>
      <w:r w:rsidRPr="00584A48">
        <w:rPr>
          <w:sz w:val="24"/>
          <w:szCs w:val="24"/>
        </w:rPr>
        <w:t>5</w:t>
      </w:r>
      <w:r w:rsidR="009B6652" w:rsidRPr="00584A48">
        <w:rPr>
          <w:sz w:val="24"/>
          <w:szCs w:val="24"/>
        </w:rPr>
        <w:t>00.000 E Ft,</w:t>
      </w:r>
    </w:p>
    <w:p w14:paraId="3A46D503" w14:textId="4A30846A" w:rsidR="009B6652" w:rsidRPr="00584A48" w:rsidRDefault="00EF5E2C" w:rsidP="00E76450">
      <w:pPr>
        <w:pStyle w:val="Listaszerbekezds"/>
        <w:numPr>
          <w:ilvl w:val="0"/>
          <w:numId w:val="1"/>
        </w:numPr>
        <w:ind w:left="0" w:right="-1" w:firstLine="142"/>
        <w:jc w:val="both"/>
        <w:rPr>
          <w:sz w:val="24"/>
          <w:szCs w:val="24"/>
        </w:rPr>
      </w:pPr>
      <w:r w:rsidRPr="00584A48">
        <w:rPr>
          <w:sz w:val="24"/>
          <w:szCs w:val="24"/>
        </w:rPr>
        <w:t>TOP-Plusz 2.1.1-21</w:t>
      </w:r>
      <w:r w:rsidR="006D2651" w:rsidRPr="00584A48">
        <w:rPr>
          <w:sz w:val="24"/>
          <w:szCs w:val="24"/>
        </w:rPr>
        <w:t>-00032</w:t>
      </w:r>
      <w:r w:rsidR="00F3367E" w:rsidRPr="00584A48">
        <w:rPr>
          <w:sz w:val="24"/>
          <w:szCs w:val="24"/>
        </w:rPr>
        <w:tab/>
      </w:r>
      <w:r w:rsidRPr="00584A48">
        <w:rPr>
          <w:sz w:val="24"/>
          <w:szCs w:val="24"/>
        </w:rPr>
        <w:t>energetikai korszerűsítésre</w:t>
      </w:r>
      <w:r w:rsidRPr="00584A48">
        <w:rPr>
          <w:sz w:val="24"/>
          <w:szCs w:val="24"/>
        </w:rPr>
        <w:tab/>
      </w:r>
      <w:r w:rsidR="00C7093F" w:rsidRPr="00584A48">
        <w:rPr>
          <w:sz w:val="24"/>
          <w:szCs w:val="24"/>
        </w:rPr>
        <w:tab/>
      </w:r>
      <w:r w:rsidRPr="00584A48">
        <w:rPr>
          <w:sz w:val="24"/>
          <w:szCs w:val="24"/>
        </w:rPr>
        <w:t>279.000</w:t>
      </w:r>
      <w:r w:rsidR="009B6652" w:rsidRPr="00584A48">
        <w:rPr>
          <w:sz w:val="24"/>
          <w:szCs w:val="24"/>
        </w:rPr>
        <w:t xml:space="preserve"> E Ft</w:t>
      </w:r>
      <w:r w:rsidR="00AE7B93" w:rsidRPr="00584A48">
        <w:rPr>
          <w:sz w:val="24"/>
          <w:szCs w:val="24"/>
        </w:rPr>
        <w:t>,</w:t>
      </w:r>
    </w:p>
    <w:p w14:paraId="3F087D46" w14:textId="75B394A8" w:rsidR="009B6652" w:rsidRPr="00584A48" w:rsidRDefault="00EF5E2C" w:rsidP="00E76450">
      <w:pPr>
        <w:pStyle w:val="Listaszerbekezds"/>
        <w:numPr>
          <w:ilvl w:val="0"/>
          <w:numId w:val="1"/>
        </w:numPr>
        <w:ind w:left="0" w:right="-1" w:firstLine="142"/>
        <w:jc w:val="both"/>
        <w:rPr>
          <w:sz w:val="24"/>
          <w:szCs w:val="24"/>
        </w:rPr>
      </w:pPr>
      <w:r w:rsidRPr="00584A48">
        <w:rPr>
          <w:sz w:val="24"/>
          <w:szCs w:val="24"/>
        </w:rPr>
        <w:t>TOP-Plusz 3.3.1-21-00</w:t>
      </w:r>
      <w:r w:rsidR="00C7093F" w:rsidRPr="00584A48">
        <w:rPr>
          <w:sz w:val="24"/>
          <w:szCs w:val="24"/>
        </w:rPr>
        <w:t>0</w:t>
      </w:r>
      <w:r w:rsidRPr="00584A48">
        <w:rPr>
          <w:sz w:val="24"/>
          <w:szCs w:val="24"/>
        </w:rPr>
        <w:t>09</w:t>
      </w:r>
      <w:r w:rsidRPr="00584A48">
        <w:rPr>
          <w:sz w:val="24"/>
          <w:szCs w:val="24"/>
        </w:rPr>
        <w:tab/>
        <w:t>Lurkó Óvoda korszerűsítésére</w:t>
      </w:r>
      <w:r w:rsidR="009C6220" w:rsidRPr="00584A48">
        <w:rPr>
          <w:sz w:val="24"/>
          <w:szCs w:val="24"/>
        </w:rPr>
        <w:tab/>
      </w:r>
      <w:r w:rsidRPr="00584A48">
        <w:rPr>
          <w:sz w:val="24"/>
          <w:szCs w:val="24"/>
        </w:rPr>
        <w:t>300.000</w:t>
      </w:r>
      <w:r w:rsidR="009B6652" w:rsidRPr="00584A48">
        <w:rPr>
          <w:sz w:val="24"/>
          <w:szCs w:val="24"/>
        </w:rPr>
        <w:t xml:space="preserve"> E Ft</w:t>
      </w:r>
      <w:r w:rsidR="00AE7B93" w:rsidRPr="00584A48">
        <w:rPr>
          <w:sz w:val="24"/>
          <w:szCs w:val="24"/>
        </w:rPr>
        <w:t>,</w:t>
      </w:r>
    </w:p>
    <w:p w14:paraId="18834563" w14:textId="77777777" w:rsidR="006D2651" w:rsidRPr="00584A48" w:rsidRDefault="00EF5E2C" w:rsidP="00E76450">
      <w:pPr>
        <w:pStyle w:val="Listaszerbekezds"/>
        <w:numPr>
          <w:ilvl w:val="0"/>
          <w:numId w:val="1"/>
        </w:numPr>
        <w:ind w:left="0" w:right="-1" w:firstLine="142"/>
        <w:jc w:val="both"/>
        <w:rPr>
          <w:sz w:val="24"/>
          <w:szCs w:val="24"/>
        </w:rPr>
      </w:pPr>
      <w:r w:rsidRPr="00584A48">
        <w:rPr>
          <w:sz w:val="24"/>
          <w:szCs w:val="24"/>
        </w:rPr>
        <w:t>TOP-Plusz 3.3.1-21-0</w:t>
      </w:r>
      <w:r w:rsidR="00C7093F" w:rsidRPr="00584A48">
        <w:rPr>
          <w:sz w:val="24"/>
          <w:szCs w:val="24"/>
        </w:rPr>
        <w:t>0</w:t>
      </w:r>
      <w:r w:rsidRPr="00584A48">
        <w:rPr>
          <w:sz w:val="24"/>
          <w:szCs w:val="24"/>
        </w:rPr>
        <w:t>045</w:t>
      </w:r>
      <w:r w:rsidRPr="00584A48">
        <w:rPr>
          <w:sz w:val="24"/>
          <w:szCs w:val="24"/>
        </w:rPr>
        <w:tab/>
        <w:t>Okos megoldások és a Hóvirág</w:t>
      </w:r>
      <w:r w:rsidR="001843FB" w:rsidRPr="00584A48">
        <w:rPr>
          <w:sz w:val="24"/>
          <w:szCs w:val="24"/>
        </w:rPr>
        <w:t xml:space="preserve"> utca</w:t>
      </w:r>
    </w:p>
    <w:p w14:paraId="0A734334" w14:textId="5BDF5D4C" w:rsidR="00EF5E2C" w:rsidRPr="00584A48" w:rsidRDefault="00EF5E2C" w:rsidP="005D45DF">
      <w:pPr>
        <w:pStyle w:val="Listaszerbekezds"/>
        <w:ind w:left="0" w:right="-1" w:firstLine="708"/>
        <w:jc w:val="both"/>
        <w:rPr>
          <w:sz w:val="24"/>
          <w:szCs w:val="24"/>
        </w:rPr>
      </w:pPr>
      <w:proofErr w:type="spellStart"/>
      <w:r w:rsidRPr="00584A48">
        <w:rPr>
          <w:sz w:val="24"/>
          <w:szCs w:val="24"/>
        </w:rPr>
        <w:t>infrastrukúra</w:t>
      </w:r>
      <w:proofErr w:type="spellEnd"/>
      <w:r w:rsidRPr="00584A48">
        <w:rPr>
          <w:sz w:val="24"/>
          <w:szCs w:val="24"/>
        </w:rPr>
        <w:t xml:space="preserve"> fejlesztésére</w:t>
      </w:r>
      <w:r w:rsidRPr="00584A48">
        <w:rPr>
          <w:sz w:val="24"/>
          <w:szCs w:val="24"/>
        </w:rPr>
        <w:tab/>
      </w:r>
      <w:r w:rsidRPr="00584A48">
        <w:rPr>
          <w:sz w:val="24"/>
          <w:szCs w:val="24"/>
        </w:rPr>
        <w:tab/>
      </w:r>
      <w:r w:rsidR="00DD55C2" w:rsidRPr="00584A48">
        <w:rPr>
          <w:sz w:val="24"/>
          <w:szCs w:val="24"/>
        </w:rPr>
        <w:tab/>
      </w:r>
      <w:r w:rsidR="00DD55C2" w:rsidRPr="00584A48">
        <w:rPr>
          <w:sz w:val="24"/>
          <w:szCs w:val="24"/>
        </w:rPr>
        <w:tab/>
      </w:r>
      <w:r w:rsidR="00DD55C2" w:rsidRPr="00584A48">
        <w:rPr>
          <w:sz w:val="24"/>
          <w:szCs w:val="24"/>
        </w:rPr>
        <w:tab/>
      </w:r>
      <w:r w:rsidR="00A5545C" w:rsidRPr="00584A48">
        <w:rPr>
          <w:sz w:val="24"/>
          <w:szCs w:val="24"/>
        </w:rPr>
        <w:tab/>
      </w:r>
      <w:r w:rsidRPr="00584A48">
        <w:rPr>
          <w:sz w:val="24"/>
          <w:szCs w:val="24"/>
        </w:rPr>
        <w:t>500.000 E Ft,</w:t>
      </w:r>
    </w:p>
    <w:p w14:paraId="2BDC1B07" w14:textId="77777777" w:rsidR="006D2651" w:rsidRPr="00584A48" w:rsidRDefault="00EF5E2C" w:rsidP="00E76450">
      <w:pPr>
        <w:pStyle w:val="Listaszerbekezds"/>
        <w:numPr>
          <w:ilvl w:val="0"/>
          <w:numId w:val="1"/>
        </w:numPr>
        <w:ind w:left="0" w:right="-1" w:firstLine="142"/>
        <w:jc w:val="both"/>
        <w:rPr>
          <w:sz w:val="24"/>
          <w:szCs w:val="24"/>
        </w:rPr>
      </w:pPr>
      <w:r w:rsidRPr="00584A48">
        <w:rPr>
          <w:sz w:val="24"/>
          <w:szCs w:val="24"/>
        </w:rPr>
        <w:t>TOP-Plusz 3.3.1-21-0</w:t>
      </w:r>
      <w:r w:rsidR="00C7093F" w:rsidRPr="00584A48">
        <w:rPr>
          <w:sz w:val="24"/>
          <w:szCs w:val="24"/>
        </w:rPr>
        <w:t>0</w:t>
      </w:r>
      <w:r w:rsidRPr="00584A48">
        <w:rPr>
          <w:sz w:val="24"/>
          <w:szCs w:val="24"/>
        </w:rPr>
        <w:t>046</w:t>
      </w:r>
      <w:r w:rsidRPr="00584A48">
        <w:rPr>
          <w:sz w:val="24"/>
          <w:szCs w:val="24"/>
        </w:rPr>
        <w:tab/>
      </w:r>
      <w:proofErr w:type="spellStart"/>
      <w:r w:rsidRPr="00584A48">
        <w:rPr>
          <w:sz w:val="24"/>
          <w:szCs w:val="24"/>
        </w:rPr>
        <w:t>Szilfákalja</w:t>
      </w:r>
      <w:proofErr w:type="spellEnd"/>
      <w:r w:rsidRPr="00584A48">
        <w:rPr>
          <w:sz w:val="24"/>
          <w:szCs w:val="24"/>
        </w:rPr>
        <w:t>-Bányász u</w:t>
      </w:r>
      <w:r w:rsidR="001843FB" w:rsidRPr="00584A48">
        <w:rPr>
          <w:sz w:val="24"/>
          <w:szCs w:val="24"/>
        </w:rPr>
        <w:t>tcák</w:t>
      </w:r>
      <w:r w:rsidRPr="00584A48">
        <w:rPr>
          <w:sz w:val="24"/>
          <w:szCs w:val="24"/>
        </w:rPr>
        <w:t xml:space="preserve"> köz</w:t>
      </w:r>
      <w:r w:rsidR="001843FB" w:rsidRPr="00584A48">
        <w:rPr>
          <w:sz w:val="24"/>
          <w:szCs w:val="24"/>
        </w:rPr>
        <w:t>öt</w:t>
      </w:r>
      <w:r w:rsidRPr="00584A48">
        <w:rPr>
          <w:sz w:val="24"/>
          <w:szCs w:val="24"/>
        </w:rPr>
        <w:t>ti</w:t>
      </w:r>
    </w:p>
    <w:p w14:paraId="3BB2F69E" w14:textId="72AE0F4F" w:rsidR="00EF5E2C" w:rsidRPr="00584A48" w:rsidRDefault="00EF5E2C" w:rsidP="005D45DF">
      <w:pPr>
        <w:pStyle w:val="Listaszerbekezds"/>
        <w:ind w:left="0" w:right="-1" w:firstLine="708"/>
        <w:jc w:val="both"/>
        <w:rPr>
          <w:sz w:val="24"/>
          <w:szCs w:val="24"/>
        </w:rPr>
      </w:pPr>
      <w:proofErr w:type="gramStart"/>
      <w:r w:rsidRPr="00584A48">
        <w:rPr>
          <w:sz w:val="24"/>
          <w:szCs w:val="24"/>
        </w:rPr>
        <w:t>park</w:t>
      </w:r>
      <w:proofErr w:type="gramEnd"/>
      <w:r w:rsidRPr="00584A48">
        <w:rPr>
          <w:sz w:val="24"/>
          <w:szCs w:val="24"/>
        </w:rPr>
        <w:t xml:space="preserve"> rekonstrukciójára</w:t>
      </w:r>
      <w:r w:rsidRPr="00584A48">
        <w:rPr>
          <w:sz w:val="24"/>
          <w:szCs w:val="24"/>
        </w:rPr>
        <w:tab/>
      </w:r>
      <w:r w:rsidR="00525EC8" w:rsidRPr="00584A48">
        <w:rPr>
          <w:sz w:val="24"/>
          <w:szCs w:val="24"/>
        </w:rPr>
        <w:tab/>
        <w:t xml:space="preserve"> </w:t>
      </w:r>
      <w:r w:rsidR="005D45DF">
        <w:rPr>
          <w:sz w:val="24"/>
          <w:szCs w:val="24"/>
        </w:rPr>
        <w:tab/>
      </w:r>
      <w:r w:rsidR="005D45DF">
        <w:rPr>
          <w:sz w:val="24"/>
          <w:szCs w:val="24"/>
        </w:rPr>
        <w:tab/>
      </w:r>
      <w:r w:rsidR="005D45DF">
        <w:rPr>
          <w:sz w:val="24"/>
          <w:szCs w:val="24"/>
        </w:rPr>
        <w:tab/>
      </w:r>
      <w:r w:rsidR="005D45DF">
        <w:rPr>
          <w:sz w:val="24"/>
          <w:szCs w:val="24"/>
        </w:rPr>
        <w:tab/>
      </w:r>
      <w:r w:rsidR="00DA6CD0">
        <w:rPr>
          <w:sz w:val="24"/>
          <w:szCs w:val="24"/>
        </w:rPr>
        <w:t xml:space="preserve">  </w:t>
      </w:r>
      <w:r w:rsidR="00525EC8" w:rsidRPr="00584A48">
        <w:rPr>
          <w:sz w:val="24"/>
          <w:szCs w:val="24"/>
        </w:rPr>
        <w:t>53.735</w:t>
      </w:r>
      <w:r w:rsidRPr="00584A48">
        <w:rPr>
          <w:sz w:val="24"/>
          <w:szCs w:val="24"/>
        </w:rPr>
        <w:t xml:space="preserve"> E Ft,</w:t>
      </w:r>
    </w:p>
    <w:p w14:paraId="101BA968" w14:textId="26B1CACD" w:rsidR="00525EC8" w:rsidRPr="007C63F6" w:rsidRDefault="00EF5E2C" w:rsidP="007C63F6">
      <w:pPr>
        <w:pStyle w:val="Listaszerbekezds"/>
        <w:numPr>
          <w:ilvl w:val="0"/>
          <w:numId w:val="1"/>
        </w:numPr>
        <w:ind w:left="0" w:right="-1" w:firstLine="142"/>
        <w:jc w:val="both"/>
        <w:rPr>
          <w:sz w:val="24"/>
          <w:szCs w:val="24"/>
        </w:rPr>
      </w:pPr>
      <w:r w:rsidRPr="007C63F6">
        <w:rPr>
          <w:sz w:val="24"/>
          <w:szCs w:val="24"/>
        </w:rPr>
        <w:t>TOP-Plusz 3.3.1-21-0</w:t>
      </w:r>
      <w:r w:rsidR="00C7093F" w:rsidRPr="007C63F6">
        <w:rPr>
          <w:sz w:val="24"/>
          <w:szCs w:val="24"/>
        </w:rPr>
        <w:t>0</w:t>
      </w:r>
      <w:r w:rsidRPr="007C63F6">
        <w:rPr>
          <w:sz w:val="24"/>
          <w:szCs w:val="24"/>
        </w:rPr>
        <w:t>048</w:t>
      </w:r>
      <w:r w:rsidRPr="007C63F6">
        <w:rPr>
          <w:sz w:val="24"/>
          <w:szCs w:val="24"/>
        </w:rPr>
        <w:tab/>
      </w:r>
      <w:r w:rsidR="00525EC8" w:rsidRPr="007C63F6">
        <w:rPr>
          <w:sz w:val="24"/>
          <w:szCs w:val="24"/>
        </w:rPr>
        <w:t xml:space="preserve">Gázláng pálya zöld infrastruktúra </w:t>
      </w:r>
    </w:p>
    <w:p w14:paraId="58DA002C" w14:textId="75C73ACF" w:rsidR="00EF5E2C" w:rsidRPr="00584A48" w:rsidRDefault="00525EC8" w:rsidP="007C63F6">
      <w:pPr>
        <w:pStyle w:val="Listaszerbekezds"/>
        <w:ind w:left="142" w:right="-1" w:firstLine="566"/>
        <w:jc w:val="both"/>
        <w:rPr>
          <w:sz w:val="24"/>
          <w:szCs w:val="24"/>
        </w:rPr>
      </w:pPr>
      <w:proofErr w:type="gramStart"/>
      <w:r w:rsidRPr="00584A48">
        <w:rPr>
          <w:sz w:val="24"/>
          <w:szCs w:val="24"/>
        </w:rPr>
        <w:t>fejlesztésére</w:t>
      </w:r>
      <w:proofErr w:type="gramEnd"/>
      <w:r w:rsidRPr="00584A48">
        <w:rPr>
          <w:sz w:val="24"/>
          <w:szCs w:val="24"/>
        </w:rPr>
        <w:tab/>
      </w:r>
      <w:r w:rsidRPr="00584A48">
        <w:rPr>
          <w:sz w:val="24"/>
          <w:szCs w:val="24"/>
        </w:rPr>
        <w:tab/>
      </w:r>
      <w:r w:rsidR="00A5545C" w:rsidRPr="00584A48">
        <w:rPr>
          <w:sz w:val="24"/>
          <w:szCs w:val="24"/>
        </w:rPr>
        <w:tab/>
      </w:r>
      <w:r w:rsidRPr="00584A48">
        <w:rPr>
          <w:sz w:val="24"/>
          <w:szCs w:val="24"/>
        </w:rPr>
        <w:tab/>
      </w:r>
      <w:r w:rsidRPr="00584A48">
        <w:rPr>
          <w:sz w:val="24"/>
          <w:szCs w:val="24"/>
        </w:rPr>
        <w:tab/>
      </w:r>
      <w:r w:rsidR="00DD55C2" w:rsidRPr="00584A48">
        <w:rPr>
          <w:sz w:val="24"/>
          <w:szCs w:val="24"/>
        </w:rPr>
        <w:tab/>
      </w:r>
      <w:r w:rsidR="00DD55C2" w:rsidRPr="00584A48">
        <w:rPr>
          <w:sz w:val="24"/>
          <w:szCs w:val="24"/>
        </w:rPr>
        <w:tab/>
      </w:r>
      <w:r w:rsidR="00DD55C2" w:rsidRPr="00584A48">
        <w:rPr>
          <w:sz w:val="24"/>
          <w:szCs w:val="24"/>
        </w:rPr>
        <w:tab/>
      </w:r>
      <w:r w:rsidRPr="00584A48">
        <w:rPr>
          <w:sz w:val="24"/>
          <w:szCs w:val="24"/>
        </w:rPr>
        <w:t>499.803</w:t>
      </w:r>
      <w:r w:rsidR="00EF5E2C" w:rsidRPr="00584A48">
        <w:rPr>
          <w:sz w:val="24"/>
          <w:szCs w:val="24"/>
        </w:rPr>
        <w:t xml:space="preserve"> E Ft</w:t>
      </w:r>
      <w:r w:rsidRPr="00584A48">
        <w:rPr>
          <w:sz w:val="24"/>
          <w:szCs w:val="24"/>
        </w:rPr>
        <w:t>.</w:t>
      </w:r>
    </w:p>
    <w:p w14:paraId="02B2A6FA" w14:textId="56FF6CC9" w:rsidR="006437FF" w:rsidRPr="00584A48" w:rsidRDefault="006437FF" w:rsidP="00DD55C2">
      <w:pPr>
        <w:ind w:right="-1"/>
        <w:jc w:val="both"/>
        <w:rPr>
          <w:sz w:val="24"/>
          <w:szCs w:val="24"/>
        </w:rPr>
      </w:pPr>
    </w:p>
    <w:p w14:paraId="73EB098E" w14:textId="09E7C183" w:rsidR="006A6659" w:rsidRPr="00584A48" w:rsidRDefault="00D532D0" w:rsidP="00DD55C2">
      <w:pPr>
        <w:ind w:right="-1"/>
        <w:jc w:val="both"/>
        <w:rPr>
          <w:sz w:val="24"/>
          <w:szCs w:val="24"/>
        </w:rPr>
      </w:pPr>
      <w:r w:rsidRPr="00584A48">
        <w:rPr>
          <w:sz w:val="24"/>
          <w:szCs w:val="24"/>
        </w:rPr>
        <w:t xml:space="preserve">A ciklusra kitűzött céljaink </w:t>
      </w:r>
      <w:r w:rsidR="00B6703B" w:rsidRPr="00584A48">
        <w:rPr>
          <w:sz w:val="24"/>
          <w:szCs w:val="24"/>
        </w:rPr>
        <w:t>között szerepel</w:t>
      </w:r>
      <w:r w:rsidRPr="00584A48">
        <w:rPr>
          <w:sz w:val="24"/>
          <w:szCs w:val="24"/>
        </w:rPr>
        <w:t>t</w:t>
      </w:r>
      <w:r w:rsidR="00B6703B" w:rsidRPr="00584A48">
        <w:rPr>
          <w:sz w:val="24"/>
          <w:szCs w:val="24"/>
        </w:rPr>
        <w:t xml:space="preserve"> a versenyképes </w:t>
      </w:r>
      <w:r w:rsidRPr="00584A48">
        <w:rPr>
          <w:sz w:val="24"/>
          <w:szCs w:val="24"/>
        </w:rPr>
        <w:t>helyi környezet</w:t>
      </w:r>
      <w:r w:rsidR="00B6703B" w:rsidRPr="00584A48">
        <w:rPr>
          <w:sz w:val="24"/>
          <w:szCs w:val="24"/>
        </w:rPr>
        <w:t xml:space="preserve"> kialakítása, fenntartása, az életminőség, közbiztonság javítása, a köznevelési-, kulturális-, sport és közművelődési feladatok további minőségi fejlesztése, a hajdúszoboszlói/Hajdúszoboszlóra települő vállalkozá</w:t>
      </w:r>
      <w:r w:rsidRPr="00584A48">
        <w:rPr>
          <w:sz w:val="24"/>
          <w:szCs w:val="24"/>
        </w:rPr>
        <w:t>sok támogatása. A célkitűzések közül a 202</w:t>
      </w:r>
      <w:r w:rsidR="00FE4CAA" w:rsidRPr="00584A48">
        <w:rPr>
          <w:sz w:val="24"/>
          <w:szCs w:val="24"/>
        </w:rPr>
        <w:t>4</w:t>
      </w:r>
      <w:r w:rsidRPr="00584A48">
        <w:rPr>
          <w:sz w:val="24"/>
          <w:szCs w:val="24"/>
        </w:rPr>
        <w:t xml:space="preserve">. évre tervezett feladatokat </w:t>
      </w:r>
      <w:r w:rsidR="00000285">
        <w:rPr>
          <w:sz w:val="24"/>
          <w:szCs w:val="24"/>
        </w:rPr>
        <w:t xml:space="preserve">részben </w:t>
      </w:r>
      <w:r w:rsidRPr="00584A48">
        <w:rPr>
          <w:sz w:val="24"/>
          <w:szCs w:val="24"/>
        </w:rPr>
        <w:t>sikerült megvalósítanunk, azok részletes bemutatását a zárszámadás szöveges indoklása tartalmazza.</w:t>
      </w:r>
    </w:p>
    <w:p w14:paraId="38EBB836" w14:textId="649BCA4A" w:rsidR="00890432" w:rsidRPr="00584A48" w:rsidRDefault="00890432" w:rsidP="00DD55C2">
      <w:pPr>
        <w:ind w:right="-1"/>
        <w:jc w:val="both"/>
        <w:rPr>
          <w:sz w:val="24"/>
          <w:szCs w:val="24"/>
        </w:rPr>
      </w:pPr>
      <w:r w:rsidRPr="00584A48">
        <w:rPr>
          <w:sz w:val="24"/>
          <w:szCs w:val="24"/>
        </w:rPr>
        <w:lastRenderedPageBreak/>
        <w:t>A 202</w:t>
      </w:r>
      <w:r w:rsidR="00FE4CAA" w:rsidRPr="00584A48">
        <w:rPr>
          <w:sz w:val="24"/>
          <w:szCs w:val="24"/>
        </w:rPr>
        <w:t>4</w:t>
      </w:r>
      <w:r w:rsidR="003E0D13">
        <w:rPr>
          <w:sz w:val="24"/>
          <w:szCs w:val="24"/>
        </w:rPr>
        <w:t>-e</w:t>
      </w:r>
      <w:r w:rsidRPr="00584A48">
        <w:rPr>
          <w:sz w:val="24"/>
          <w:szCs w:val="24"/>
        </w:rPr>
        <w:t xml:space="preserve">s év kezdete nem volt könnyű. Számolnunk kellett az inflációval, a minimálbér emelés és a közüzemi díjak hatásaival. A megelőző évek negatív gazdasági folyamatainak ellenére, feszes gazdálkodással, takarékos és célirányos kiadás tervezéssel sikeres éven vagyunk túl. </w:t>
      </w:r>
    </w:p>
    <w:p w14:paraId="36242D93" w14:textId="61EE9E51" w:rsidR="00890432" w:rsidRPr="00584A48" w:rsidRDefault="00890432" w:rsidP="00DD55C2">
      <w:pPr>
        <w:ind w:right="-1"/>
        <w:jc w:val="both"/>
        <w:rPr>
          <w:sz w:val="24"/>
          <w:szCs w:val="24"/>
        </w:rPr>
      </w:pPr>
    </w:p>
    <w:p w14:paraId="1A3C7673" w14:textId="6A869648" w:rsidR="00890432" w:rsidRPr="00584A48" w:rsidRDefault="00890432" w:rsidP="00DD55C2">
      <w:pPr>
        <w:ind w:right="-1"/>
        <w:jc w:val="both"/>
        <w:rPr>
          <w:sz w:val="24"/>
          <w:szCs w:val="24"/>
        </w:rPr>
      </w:pPr>
      <w:r w:rsidRPr="00584A48">
        <w:rPr>
          <w:sz w:val="24"/>
          <w:szCs w:val="24"/>
        </w:rPr>
        <w:t>A kötelező</w:t>
      </w:r>
      <w:r w:rsidR="00BD1486">
        <w:rPr>
          <w:sz w:val="24"/>
          <w:szCs w:val="24"/>
        </w:rPr>
        <w:t xml:space="preserve"> és </w:t>
      </w:r>
      <w:r w:rsidR="003B1D42">
        <w:rPr>
          <w:sz w:val="24"/>
          <w:szCs w:val="24"/>
        </w:rPr>
        <w:t>a korábbi években önként</w:t>
      </w:r>
      <w:r w:rsidR="00BD1486">
        <w:rPr>
          <w:sz w:val="24"/>
          <w:szCs w:val="24"/>
        </w:rPr>
        <w:t xml:space="preserve"> adott béremelések, valamint </w:t>
      </w:r>
      <w:r w:rsidRPr="00584A48">
        <w:rPr>
          <w:sz w:val="24"/>
          <w:szCs w:val="24"/>
        </w:rPr>
        <w:t xml:space="preserve">juttatások mellett továbbra is megmaradt a </w:t>
      </w:r>
      <w:proofErr w:type="spellStart"/>
      <w:r w:rsidRPr="00584A48">
        <w:rPr>
          <w:sz w:val="24"/>
          <w:szCs w:val="24"/>
        </w:rPr>
        <w:t>cafeteria</w:t>
      </w:r>
      <w:proofErr w:type="spellEnd"/>
      <w:r w:rsidRPr="00584A48">
        <w:rPr>
          <w:sz w:val="24"/>
          <w:szCs w:val="24"/>
        </w:rPr>
        <w:t xml:space="preserve"> juttatás</w:t>
      </w:r>
      <w:r w:rsidR="00CA413B" w:rsidRPr="00584A48">
        <w:rPr>
          <w:sz w:val="24"/>
          <w:szCs w:val="24"/>
        </w:rPr>
        <w:t xml:space="preserve">, a munkaruházati hozzájárulás </w:t>
      </w:r>
      <w:r w:rsidRPr="00584A48">
        <w:rPr>
          <w:sz w:val="24"/>
          <w:szCs w:val="24"/>
        </w:rPr>
        <w:t xml:space="preserve">és a betegszabadság. </w:t>
      </w:r>
    </w:p>
    <w:p w14:paraId="3A97EFEA" w14:textId="3658665B" w:rsidR="00614145" w:rsidRPr="00584A48" w:rsidRDefault="00614145" w:rsidP="00DD55C2">
      <w:pPr>
        <w:ind w:right="-1"/>
        <w:jc w:val="both"/>
        <w:rPr>
          <w:sz w:val="24"/>
          <w:szCs w:val="24"/>
        </w:rPr>
      </w:pPr>
    </w:p>
    <w:p w14:paraId="1C33BD50" w14:textId="0A3307F7" w:rsidR="00F40669" w:rsidRPr="00982D89" w:rsidRDefault="00FE4CAA" w:rsidP="00DD55C2">
      <w:pPr>
        <w:ind w:right="-1"/>
        <w:jc w:val="both"/>
        <w:rPr>
          <w:sz w:val="24"/>
          <w:szCs w:val="24"/>
        </w:rPr>
      </w:pPr>
      <w:r w:rsidRPr="00584A48">
        <w:rPr>
          <w:sz w:val="24"/>
          <w:szCs w:val="24"/>
        </w:rPr>
        <w:t xml:space="preserve">Az önkormányzat életében jelentős megtakarítást </w:t>
      </w:r>
      <w:r w:rsidR="003E0D13">
        <w:rPr>
          <w:sz w:val="24"/>
          <w:szCs w:val="24"/>
        </w:rPr>
        <w:t>eredményeztek</w:t>
      </w:r>
      <w:r w:rsidRPr="00584A48">
        <w:rPr>
          <w:sz w:val="24"/>
          <w:szCs w:val="24"/>
        </w:rPr>
        <w:t xml:space="preserve"> az előző évekhez képest kedvezőbb energiaárak.</w:t>
      </w:r>
      <w:r w:rsidR="00614145" w:rsidRPr="00584A48">
        <w:rPr>
          <w:sz w:val="24"/>
          <w:szCs w:val="24"/>
        </w:rPr>
        <w:t xml:space="preserve"> </w:t>
      </w:r>
      <w:r w:rsidR="00CA413B" w:rsidRPr="00584A48">
        <w:rPr>
          <w:sz w:val="24"/>
          <w:szCs w:val="24"/>
        </w:rPr>
        <w:t xml:space="preserve">Az </w:t>
      </w:r>
      <w:r w:rsidRPr="00584A48">
        <w:rPr>
          <w:sz w:val="24"/>
          <w:szCs w:val="24"/>
        </w:rPr>
        <w:t>energiaárak stabilizálása érdekében</w:t>
      </w:r>
      <w:r w:rsidR="00CA413B" w:rsidRPr="00584A48">
        <w:rPr>
          <w:sz w:val="24"/>
          <w:szCs w:val="24"/>
        </w:rPr>
        <w:t xml:space="preserve"> döntöttünk Energiaközösség létrehozásáról, amely jelentős megtakarítást garantálhat a jövőben. </w:t>
      </w:r>
      <w:r w:rsidR="00982D89" w:rsidRPr="00982D89">
        <w:rPr>
          <w:color w:val="080809"/>
          <w:sz w:val="24"/>
          <w:szCs w:val="24"/>
          <w:shd w:val="clear" w:color="auto" w:fill="FFFFFF"/>
        </w:rPr>
        <w:t xml:space="preserve">Pályázati felhívásunk alapján elfogadtuk az Északmagyarországi Regionális Vízművek </w:t>
      </w:r>
      <w:proofErr w:type="spellStart"/>
      <w:r w:rsidR="00982D89" w:rsidRPr="00982D89">
        <w:rPr>
          <w:color w:val="080809"/>
          <w:sz w:val="24"/>
          <w:szCs w:val="24"/>
          <w:shd w:val="clear" w:color="auto" w:fill="FFFFFF"/>
        </w:rPr>
        <w:t>Zrt</w:t>
      </w:r>
      <w:proofErr w:type="spellEnd"/>
      <w:r w:rsidR="00982D89" w:rsidRPr="00982D89">
        <w:rPr>
          <w:color w:val="080809"/>
          <w:sz w:val="24"/>
          <w:szCs w:val="24"/>
          <w:shd w:val="clear" w:color="auto" w:fill="FFFFFF"/>
        </w:rPr>
        <w:t xml:space="preserve"> ajánlatát a városi ivóvíz és szennyvíz közmű üzemeltetésére. </w:t>
      </w:r>
      <w:r w:rsidR="00DB6D16">
        <w:rPr>
          <w:color w:val="080809"/>
          <w:sz w:val="24"/>
          <w:szCs w:val="24"/>
          <w:shd w:val="clear" w:color="auto" w:fill="FFFFFF"/>
        </w:rPr>
        <w:t xml:space="preserve">Kiemelkedő siker volt, hogy </w:t>
      </w:r>
      <w:r w:rsidR="00982D89" w:rsidRPr="00982D89">
        <w:rPr>
          <w:color w:val="080809"/>
          <w:sz w:val="24"/>
          <w:szCs w:val="24"/>
          <w:shd w:val="clear" w:color="auto" w:fill="FFFFFF"/>
        </w:rPr>
        <w:t>3 év bizonytalanság után a közművagyonunk tulajdonának megőrzése mellett tudtunk szerződni az állami szolgáltató céggel.</w:t>
      </w:r>
    </w:p>
    <w:p w14:paraId="04147B60" w14:textId="77777777" w:rsidR="00E51687" w:rsidRPr="0073461B" w:rsidRDefault="00E51687" w:rsidP="00DD55C2">
      <w:pPr>
        <w:ind w:right="-1"/>
        <w:jc w:val="both"/>
        <w:rPr>
          <w:rFonts w:eastAsia="Calibri"/>
          <w:sz w:val="22"/>
          <w:szCs w:val="24"/>
          <w:lang w:eastAsia="en-US"/>
        </w:rPr>
      </w:pPr>
    </w:p>
    <w:p w14:paraId="0CDBC935" w14:textId="6CC598CA" w:rsidR="00AE3F30" w:rsidRPr="00175667" w:rsidRDefault="00CA413B" w:rsidP="00DD55C2">
      <w:pPr>
        <w:ind w:right="-1"/>
        <w:jc w:val="both"/>
        <w:rPr>
          <w:sz w:val="24"/>
          <w:szCs w:val="24"/>
          <w:highlight w:val="yellow"/>
        </w:rPr>
      </w:pPr>
      <w:r w:rsidRPr="00584A48">
        <w:rPr>
          <w:sz w:val="24"/>
          <w:szCs w:val="24"/>
        </w:rPr>
        <w:t xml:space="preserve">A turizmus, mint </w:t>
      </w:r>
      <w:r w:rsidR="00392216" w:rsidRPr="00584A48">
        <w:rPr>
          <w:sz w:val="24"/>
          <w:szCs w:val="24"/>
        </w:rPr>
        <w:t xml:space="preserve">Hajdúszoboszló </w:t>
      </w:r>
      <w:r w:rsidRPr="00584A48">
        <w:rPr>
          <w:sz w:val="24"/>
          <w:szCs w:val="24"/>
        </w:rPr>
        <w:t>meghatározó gazdasági ág</w:t>
      </w:r>
      <w:r w:rsidR="00392216" w:rsidRPr="00584A48">
        <w:rPr>
          <w:sz w:val="24"/>
          <w:szCs w:val="24"/>
        </w:rPr>
        <w:t>a</w:t>
      </w:r>
      <w:r w:rsidRPr="00584A48">
        <w:rPr>
          <w:sz w:val="24"/>
          <w:szCs w:val="24"/>
        </w:rPr>
        <w:t xml:space="preserve"> 202</w:t>
      </w:r>
      <w:r w:rsidR="00FE4CAA" w:rsidRPr="00584A48">
        <w:rPr>
          <w:sz w:val="24"/>
          <w:szCs w:val="24"/>
        </w:rPr>
        <w:t>4</w:t>
      </w:r>
      <w:r w:rsidR="003E0D13">
        <w:rPr>
          <w:sz w:val="24"/>
          <w:szCs w:val="24"/>
        </w:rPr>
        <w:t>. évben</w:t>
      </w:r>
      <w:r w:rsidRPr="00584A48">
        <w:rPr>
          <w:sz w:val="24"/>
          <w:szCs w:val="24"/>
        </w:rPr>
        <w:t xml:space="preserve"> is jól teljesített hazánkban és városunkban egyaránt. </w:t>
      </w:r>
      <w:r w:rsidR="00AE3F30" w:rsidRPr="00584A48">
        <w:rPr>
          <w:sz w:val="24"/>
          <w:szCs w:val="24"/>
        </w:rPr>
        <w:t xml:space="preserve">A KSH (NTAK adatokra alapozott) statisztikai adatai szerint </w:t>
      </w:r>
      <w:r w:rsidR="00AE3F30" w:rsidRPr="00584A48">
        <w:rPr>
          <w:b/>
          <w:sz w:val="24"/>
          <w:szCs w:val="24"/>
        </w:rPr>
        <w:t>városunk volt tavaly a második leglátogatottabb vidéki település Magyarországon</w:t>
      </w:r>
      <w:r w:rsidR="00AE3F30" w:rsidRPr="00584A48">
        <w:rPr>
          <w:sz w:val="24"/>
          <w:szCs w:val="24"/>
        </w:rPr>
        <w:t xml:space="preserve"> Siófok után.</w:t>
      </w:r>
      <w:r w:rsidR="001B536C">
        <w:rPr>
          <w:sz w:val="24"/>
          <w:szCs w:val="24"/>
        </w:rPr>
        <w:t xml:space="preserve"> /1.190.442 ve</w:t>
      </w:r>
      <w:r w:rsidR="00DB6E8B">
        <w:rPr>
          <w:sz w:val="24"/>
          <w:szCs w:val="24"/>
        </w:rPr>
        <w:t>n</w:t>
      </w:r>
      <w:r w:rsidR="001B536C">
        <w:rPr>
          <w:sz w:val="24"/>
          <w:szCs w:val="24"/>
        </w:rPr>
        <w:t>dégéjszaka/</w:t>
      </w:r>
      <w:r w:rsidR="00614145" w:rsidRPr="00584A48">
        <w:rPr>
          <w:sz w:val="24"/>
          <w:szCs w:val="24"/>
        </w:rPr>
        <w:t xml:space="preserve"> A TDM fenntartására 202</w:t>
      </w:r>
      <w:r w:rsidR="00033652" w:rsidRPr="00584A48">
        <w:rPr>
          <w:sz w:val="24"/>
          <w:szCs w:val="24"/>
        </w:rPr>
        <w:t>4</w:t>
      </w:r>
      <w:r w:rsidR="00614145" w:rsidRPr="00584A48">
        <w:rPr>
          <w:sz w:val="24"/>
          <w:szCs w:val="24"/>
        </w:rPr>
        <w:t xml:space="preserve">-ban mintegy </w:t>
      </w:r>
      <w:r w:rsidR="00033652" w:rsidRPr="00584A48">
        <w:rPr>
          <w:sz w:val="24"/>
          <w:szCs w:val="24"/>
        </w:rPr>
        <w:t>15</w:t>
      </w:r>
      <w:r w:rsidR="00614145" w:rsidRPr="00584A48">
        <w:rPr>
          <w:sz w:val="24"/>
          <w:szCs w:val="24"/>
        </w:rPr>
        <w:t>%-</w:t>
      </w:r>
      <w:proofErr w:type="spellStart"/>
      <w:r w:rsidR="00614145" w:rsidRPr="00584A48">
        <w:rPr>
          <w:sz w:val="24"/>
          <w:szCs w:val="24"/>
        </w:rPr>
        <w:t>kal</w:t>
      </w:r>
      <w:proofErr w:type="spellEnd"/>
      <w:r w:rsidR="00614145" w:rsidRPr="00584A48">
        <w:rPr>
          <w:sz w:val="24"/>
          <w:szCs w:val="24"/>
        </w:rPr>
        <w:t xml:space="preserve"> több forrást biztosítottunk, mint </w:t>
      </w:r>
      <w:r w:rsidR="003E0D13">
        <w:rPr>
          <w:sz w:val="24"/>
          <w:szCs w:val="24"/>
        </w:rPr>
        <w:t>az előző időszakban</w:t>
      </w:r>
      <w:r w:rsidR="00614145" w:rsidRPr="00584A48">
        <w:rPr>
          <w:sz w:val="24"/>
          <w:szCs w:val="24"/>
        </w:rPr>
        <w:t xml:space="preserve">. </w:t>
      </w:r>
    </w:p>
    <w:p w14:paraId="01FC59E3" w14:textId="08E3597D" w:rsidR="00614145" w:rsidRPr="00175667" w:rsidRDefault="00614145" w:rsidP="00DD55C2">
      <w:pPr>
        <w:ind w:right="-1"/>
        <w:jc w:val="both"/>
        <w:rPr>
          <w:sz w:val="24"/>
          <w:szCs w:val="24"/>
          <w:highlight w:val="yellow"/>
        </w:rPr>
      </w:pPr>
    </w:p>
    <w:p w14:paraId="57942802" w14:textId="366D8388" w:rsidR="00EF0530" w:rsidRPr="00EA5C0D" w:rsidRDefault="00392216" w:rsidP="00DD55C2">
      <w:pPr>
        <w:shd w:val="clear" w:color="auto" w:fill="FFFFFF"/>
        <w:autoSpaceDE w:val="0"/>
        <w:autoSpaceDN w:val="0"/>
        <w:adjustRightInd w:val="0"/>
        <w:ind w:right="-1"/>
        <w:contextualSpacing/>
        <w:jc w:val="both"/>
        <w:rPr>
          <w:sz w:val="24"/>
          <w:szCs w:val="24"/>
        </w:rPr>
      </w:pPr>
      <w:r w:rsidRPr="00392216">
        <w:rPr>
          <w:bCs/>
          <w:sz w:val="24"/>
          <w:szCs w:val="24"/>
        </w:rPr>
        <w:t xml:space="preserve">Összességében a </w:t>
      </w:r>
      <w:r w:rsidR="00F210DF" w:rsidRPr="00392216">
        <w:rPr>
          <w:bCs/>
          <w:sz w:val="24"/>
          <w:szCs w:val="24"/>
        </w:rPr>
        <w:t>202</w:t>
      </w:r>
      <w:r w:rsidR="00175667">
        <w:rPr>
          <w:bCs/>
          <w:sz w:val="24"/>
          <w:szCs w:val="24"/>
        </w:rPr>
        <w:t>4</w:t>
      </w:r>
      <w:r w:rsidR="00F210DF" w:rsidRPr="00392216">
        <w:rPr>
          <w:bCs/>
          <w:sz w:val="24"/>
          <w:szCs w:val="24"/>
        </w:rPr>
        <w:t xml:space="preserve">. évi </w:t>
      </w:r>
      <w:r w:rsidR="00175667">
        <w:rPr>
          <w:bCs/>
          <w:sz w:val="24"/>
          <w:szCs w:val="24"/>
        </w:rPr>
        <w:t>költségvetési bevételek</w:t>
      </w:r>
      <w:r w:rsidR="00F210DF" w:rsidRPr="00392216">
        <w:rPr>
          <w:bCs/>
          <w:sz w:val="24"/>
          <w:szCs w:val="24"/>
        </w:rPr>
        <w:t xml:space="preserve"> az előirányzotthoz képest összesen </w:t>
      </w:r>
      <w:r w:rsidR="00175667">
        <w:rPr>
          <w:bCs/>
          <w:sz w:val="24"/>
          <w:szCs w:val="24"/>
        </w:rPr>
        <w:t>83,25</w:t>
      </w:r>
      <w:r w:rsidR="00F210DF" w:rsidRPr="00392216">
        <w:rPr>
          <w:bCs/>
          <w:sz w:val="24"/>
          <w:szCs w:val="24"/>
        </w:rPr>
        <w:t>%-</w:t>
      </w:r>
      <w:proofErr w:type="spellStart"/>
      <w:r w:rsidR="00F210DF" w:rsidRPr="00392216">
        <w:rPr>
          <w:bCs/>
          <w:sz w:val="24"/>
          <w:szCs w:val="24"/>
        </w:rPr>
        <w:t>ra</w:t>
      </w:r>
      <w:proofErr w:type="spellEnd"/>
      <w:r w:rsidR="00F210DF" w:rsidRPr="00392216">
        <w:rPr>
          <w:bCs/>
          <w:sz w:val="24"/>
          <w:szCs w:val="24"/>
        </w:rPr>
        <w:t xml:space="preserve">, a </w:t>
      </w:r>
      <w:r w:rsidR="00175667">
        <w:rPr>
          <w:bCs/>
          <w:sz w:val="24"/>
          <w:szCs w:val="24"/>
        </w:rPr>
        <w:t xml:space="preserve">költségvetési </w:t>
      </w:r>
      <w:r w:rsidR="00F210DF" w:rsidRPr="00392216">
        <w:rPr>
          <w:bCs/>
          <w:sz w:val="24"/>
          <w:szCs w:val="24"/>
        </w:rPr>
        <w:t xml:space="preserve">kiadások </w:t>
      </w:r>
      <w:r w:rsidR="00175667">
        <w:rPr>
          <w:bCs/>
          <w:sz w:val="24"/>
          <w:szCs w:val="24"/>
        </w:rPr>
        <w:t>72,94</w:t>
      </w:r>
      <w:r w:rsidR="00F210DF" w:rsidRPr="00392216">
        <w:rPr>
          <w:bCs/>
          <w:sz w:val="24"/>
          <w:szCs w:val="24"/>
        </w:rPr>
        <w:t xml:space="preserve"> %-</w:t>
      </w:r>
      <w:proofErr w:type="spellStart"/>
      <w:r w:rsidR="00F210DF" w:rsidRPr="00392216">
        <w:rPr>
          <w:bCs/>
          <w:sz w:val="24"/>
          <w:szCs w:val="24"/>
        </w:rPr>
        <w:t>ra</w:t>
      </w:r>
      <w:proofErr w:type="spellEnd"/>
      <w:r w:rsidR="00F210DF" w:rsidRPr="00392216">
        <w:rPr>
          <w:bCs/>
          <w:sz w:val="24"/>
          <w:szCs w:val="24"/>
        </w:rPr>
        <w:t xml:space="preserve"> teljesültek. A keletkezett pénzmaradvány év végi összege </w:t>
      </w:r>
      <w:r w:rsidR="00900BF4" w:rsidRPr="00392216">
        <w:rPr>
          <w:bCs/>
          <w:sz w:val="24"/>
          <w:szCs w:val="24"/>
        </w:rPr>
        <w:t xml:space="preserve">városi </w:t>
      </w:r>
      <w:r w:rsidR="002213EE">
        <w:rPr>
          <w:bCs/>
          <w:sz w:val="24"/>
          <w:szCs w:val="24"/>
        </w:rPr>
        <w:t xml:space="preserve">és intézményi </w:t>
      </w:r>
      <w:r w:rsidR="00900BF4" w:rsidRPr="00392216">
        <w:rPr>
          <w:bCs/>
          <w:sz w:val="24"/>
          <w:szCs w:val="24"/>
        </w:rPr>
        <w:t xml:space="preserve">szinten </w:t>
      </w:r>
      <w:r w:rsidR="00175667">
        <w:rPr>
          <w:bCs/>
          <w:sz w:val="24"/>
          <w:szCs w:val="24"/>
        </w:rPr>
        <w:t>2.066</w:t>
      </w:r>
      <w:r w:rsidR="00F210DF" w:rsidRPr="00392216">
        <w:rPr>
          <w:bCs/>
          <w:sz w:val="24"/>
          <w:szCs w:val="24"/>
        </w:rPr>
        <w:t xml:space="preserve"> </w:t>
      </w:r>
      <w:r w:rsidR="004265A4" w:rsidRPr="00392216">
        <w:rPr>
          <w:bCs/>
          <w:sz w:val="24"/>
          <w:szCs w:val="24"/>
        </w:rPr>
        <w:t xml:space="preserve">M </w:t>
      </w:r>
      <w:r w:rsidR="00F210DF" w:rsidRPr="00392216">
        <w:rPr>
          <w:bCs/>
          <w:sz w:val="24"/>
          <w:szCs w:val="24"/>
        </w:rPr>
        <w:t>Ft</w:t>
      </w:r>
      <w:r w:rsidR="00900BF4" w:rsidRPr="00392216">
        <w:rPr>
          <w:bCs/>
          <w:sz w:val="24"/>
          <w:szCs w:val="24"/>
        </w:rPr>
        <w:t xml:space="preserve">, melyből az önkormányzat maradványa </w:t>
      </w:r>
      <w:r w:rsidR="00175667">
        <w:rPr>
          <w:bCs/>
          <w:sz w:val="24"/>
          <w:szCs w:val="24"/>
        </w:rPr>
        <w:t>1.920</w:t>
      </w:r>
      <w:r w:rsidR="00900BF4" w:rsidRPr="00392216">
        <w:rPr>
          <w:bCs/>
          <w:sz w:val="24"/>
          <w:szCs w:val="24"/>
        </w:rPr>
        <w:t xml:space="preserve"> E Ft.</w:t>
      </w:r>
      <w:r w:rsidR="00F210DF" w:rsidRPr="00392216">
        <w:rPr>
          <w:bCs/>
          <w:sz w:val="24"/>
          <w:szCs w:val="24"/>
        </w:rPr>
        <w:t xml:space="preserve"> </w:t>
      </w:r>
      <w:r w:rsidR="00EF0530" w:rsidRPr="00392216">
        <w:rPr>
          <w:sz w:val="24"/>
          <w:szCs w:val="24"/>
        </w:rPr>
        <w:t xml:space="preserve">Az önkormányzat </w:t>
      </w:r>
      <w:r w:rsidR="00EF0530" w:rsidRPr="00392216">
        <w:rPr>
          <w:b/>
          <w:bCs/>
          <w:sz w:val="24"/>
          <w:szCs w:val="24"/>
        </w:rPr>
        <w:t>pénzügyi helyzete</w:t>
      </w:r>
      <w:r w:rsidR="00EF0530" w:rsidRPr="00392216">
        <w:rPr>
          <w:sz w:val="24"/>
          <w:szCs w:val="24"/>
        </w:rPr>
        <w:t xml:space="preserve"> és fizetőképessége az év folyamán </w:t>
      </w:r>
      <w:r w:rsidR="00EF0530" w:rsidRPr="00392216">
        <w:rPr>
          <w:b/>
          <w:bCs/>
          <w:sz w:val="24"/>
          <w:szCs w:val="24"/>
        </w:rPr>
        <w:t>stabil volt</w:t>
      </w:r>
      <w:r w:rsidR="00EF0530" w:rsidRPr="00392216">
        <w:rPr>
          <w:sz w:val="24"/>
          <w:szCs w:val="24"/>
        </w:rPr>
        <w:t xml:space="preserve">. Likvid </w:t>
      </w:r>
      <w:r w:rsidR="00EF0530" w:rsidRPr="00392216">
        <w:rPr>
          <w:b/>
          <w:bCs/>
          <w:sz w:val="24"/>
          <w:szCs w:val="24"/>
        </w:rPr>
        <w:t>hitel felvételére nem került sor</w:t>
      </w:r>
      <w:r w:rsidR="00EF0530" w:rsidRPr="00392216">
        <w:rPr>
          <w:sz w:val="24"/>
          <w:szCs w:val="24"/>
        </w:rPr>
        <w:t xml:space="preserve">, noha a költségvetési rendeletben minden évben jóváhagyásra kerül a likvid hitel </w:t>
      </w:r>
      <w:r w:rsidR="002213EE">
        <w:rPr>
          <w:sz w:val="24"/>
          <w:szCs w:val="24"/>
        </w:rPr>
        <w:t xml:space="preserve">500 M Ft </w:t>
      </w:r>
      <w:r w:rsidR="00EF0530" w:rsidRPr="00392216">
        <w:rPr>
          <w:sz w:val="24"/>
          <w:szCs w:val="24"/>
        </w:rPr>
        <w:t>keretösszege, tekintettel arra, hogy a bevételek teljesülésének és kiadási előirányzatok felhasználásának üteme előre nem látható.</w:t>
      </w:r>
      <w:r w:rsidR="00EF0530" w:rsidRPr="00EA5C0D">
        <w:rPr>
          <w:sz w:val="24"/>
          <w:szCs w:val="24"/>
        </w:rPr>
        <w:t xml:space="preserve"> </w:t>
      </w:r>
    </w:p>
    <w:p w14:paraId="2C2D3ECC" w14:textId="77777777" w:rsidR="00EF0530" w:rsidRPr="0073461B" w:rsidRDefault="00EF0530" w:rsidP="00DD55C2">
      <w:pPr>
        <w:ind w:right="-1"/>
        <w:jc w:val="both"/>
        <w:rPr>
          <w:bCs/>
          <w:sz w:val="22"/>
          <w:szCs w:val="24"/>
        </w:rPr>
      </w:pPr>
    </w:p>
    <w:p w14:paraId="2666C04E" w14:textId="3CF08CAB" w:rsidR="006A25D5" w:rsidRPr="002C257F" w:rsidRDefault="00392216" w:rsidP="00DD55C2">
      <w:pPr>
        <w:ind w:right="-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E31309" w:rsidRPr="002C257F">
        <w:rPr>
          <w:b/>
          <w:bCs/>
          <w:sz w:val="24"/>
          <w:szCs w:val="24"/>
        </w:rPr>
        <w:t xml:space="preserve">egállapítható, </w:t>
      </w:r>
      <w:r w:rsidR="00E31309" w:rsidRPr="002C257F">
        <w:rPr>
          <w:bCs/>
          <w:sz w:val="24"/>
          <w:szCs w:val="24"/>
        </w:rPr>
        <w:t>hogy a</w:t>
      </w:r>
      <w:r w:rsidR="00C3066A" w:rsidRPr="002C257F">
        <w:rPr>
          <w:bCs/>
          <w:sz w:val="24"/>
          <w:szCs w:val="24"/>
        </w:rPr>
        <w:t>z önkormányzat</w:t>
      </w:r>
      <w:r w:rsidR="00C3066A" w:rsidRPr="002C257F">
        <w:rPr>
          <w:b/>
          <w:bCs/>
          <w:sz w:val="24"/>
          <w:szCs w:val="24"/>
        </w:rPr>
        <w:t xml:space="preserve"> gazdálkodása a jogszabályi előírásoknak megfelelően történt, az intézmények működtetése és az önkormányzati feladatellátás finanszírozása biztosított volt</w:t>
      </w:r>
      <w:r w:rsidR="00C3066A" w:rsidRPr="002C257F">
        <w:rPr>
          <w:sz w:val="24"/>
          <w:szCs w:val="24"/>
        </w:rPr>
        <w:t xml:space="preserve">. </w:t>
      </w:r>
      <w:r w:rsidR="00A20F36" w:rsidRPr="002C257F">
        <w:rPr>
          <w:sz w:val="24"/>
          <w:szCs w:val="24"/>
        </w:rPr>
        <w:t xml:space="preserve">A tervezett feladatok végrehajtása során </w:t>
      </w:r>
      <w:r w:rsidR="00D532D0" w:rsidRPr="002C257F">
        <w:rPr>
          <w:sz w:val="24"/>
          <w:szCs w:val="24"/>
        </w:rPr>
        <w:t xml:space="preserve">elvárás volt </w:t>
      </w:r>
      <w:r w:rsidR="00F04D87" w:rsidRPr="002C257F">
        <w:rPr>
          <w:sz w:val="24"/>
          <w:szCs w:val="24"/>
        </w:rPr>
        <w:t>a feladatok színvonalas</w:t>
      </w:r>
      <w:r w:rsidR="00A20F36" w:rsidRPr="002C257F">
        <w:rPr>
          <w:sz w:val="24"/>
          <w:szCs w:val="24"/>
        </w:rPr>
        <w:t xml:space="preserve">, ugyanakkor </w:t>
      </w:r>
      <w:r w:rsidR="00F04D87" w:rsidRPr="002C257F">
        <w:rPr>
          <w:sz w:val="24"/>
          <w:szCs w:val="24"/>
        </w:rPr>
        <w:t>költségtakarékos megvalósítása</w:t>
      </w:r>
      <w:r w:rsidR="00A20F36" w:rsidRPr="002C257F">
        <w:rPr>
          <w:sz w:val="24"/>
          <w:szCs w:val="24"/>
        </w:rPr>
        <w:t>.</w:t>
      </w:r>
    </w:p>
    <w:p w14:paraId="5E25EDF9" w14:textId="77777777" w:rsidR="00D532D0" w:rsidRPr="0073461B" w:rsidRDefault="00D532D0" w:rsidP="00DD55C2">
      <w:pPr>
        <w:ind w:right="-1"/>
        <w:jc w:val="both"/>
        <w:rPr>
          <w:sz w:val="22"/>
          <w:szCs w:val="24"/>
        </w:rPr>
      </w:pPr>
    </w:p>
    <w:p w14:paraId="72657D47" w14:textId="77777777" w:rsidR="00B2769E" w:rsidRPr="002C257F" w:rsidRDefault="00A20F36" w:rsidP="00DD55C2">
      <w:pPr>
        <w:ind w:right="-1"/>
        <w:jc w:val="both"/>
        <w:rPr>
          <w:sz w:val="24"/>
          <w:szCs w:val="24"/>
        </w:rPr>
      </w:pPr>
      <w:r w:rsidRPr="002C257F">
        <w:rPr>
          <w:sz w:val="24"/>
          <w:szCs w:val="24"/>
        </w:rPr>
        <w:t>Tájékoztatom Tisztelt Képviselőtársaimat, hogy a Magyar Államkincstár részére a beszámolóval kapcsolatos valamennyi adatszolgáltatást és elszámolást megküldtük.</w:t>
      </w:r>
      <w:r w:rsidR="00B2769E" w:rsidRPr="002C257F">
        <w:rPr>
          <w:sz w:val="24"/>
          <w:szCs w:val="24"/>
        </w:rPr>
        <w:t xml:space="preserve"> </w:t>
      </w:r>
    </w:p>
    <w:p w14:paraId="6584D5AF" w14:textId="575F53A3" w:rsidR="00B2769E" w:rsidRPr="00EA5C0D" w:rsidRDefault="00B2769E" w:rsidP="00DD55C2">
      <w:pPr>
        <w:ind w:right="-1"/>
        <w:jc w:val="both"/>
        <w:rPr>
          <w:sz w:val="24"/>
          <w:szCs w:val="24"/>
        </w:rPr>
      </w:pPr>
      <w:r w:rsidRPr="002C257F">
        <w:rPr>
          <w:sz w:val="24"/>
          <w:szCs w:val="24"/>
        </w:rPr>
        <w:t xml:space="preserve">Az államháztartásról szóló törvény végrehajtásáról szóló 368/2011. (XII.31.) Korm.rendelet 155. § (2) bekezdése értelmében az önkormányzat irányítása alá tartozó költségvetési szervek </w:t>
      </w:r>
      <w:r w:rsidR="002213EE">
        <w:rPr>
          <w:sz w:val="24"/>
          <w:szCs w:val="24"/>
        </w:rPr>
        <w:t>pénz</w:t>
      </w:r>
      <w:r w:rsidRPr="002C257F">
        <w:rPr>
          <w:sz w:val="24"/>
          <w:szCs w:val="24"/>
        </w:rPr>
        <w:t>maradványát</w:t>
      </w:r>
      <w:r w:rsidRPr="00EA5C0D">
        <w:rPr>
          <w:sz w:val="24"/>
          <w:szCs w:val="24"/>
        </w:rPr>
        <w:t xml:space="preserve"> </w:t>
      </w:r>
      <w:r w:rsidRPr="002C257F">
        <w:rPr>
          <w:sz w:val="24"/>
          <w:szCs w:val="24"/>
        </w:rPr>
        <w:t>a képviselő-testület a zárszámadási rendeletével egyidőben állapítja meg, így a rendelettervezet tartalmazza az intézmények 202</w:t>
      </w:r>
      <w:r w:rsidR="00E25C9D">
        <w:rPr>
          <w:sz w:val="24"/>
          <w:szCs w:val="24"/>
        </w:rPr>
        <w:t>4</w:t>
      </w:r>
      <w:r w:rsidRPr="002C257F">
        <w:rPr>
          <w:sz w:val="24"/>
          <w:szCs w:val="24"/>
        </w:rPr>
        <w:t>. évi maradványának jóváhagyását is.</w:t>
      </w:r>
    </w:p>
    <w:p w14:paraId="3BFECB41" w14:textId="77777777" w:rsidR="00A20F36" w:rsidRPr="0073461B" w:rsidRDefault="00A20F36" w:rsidP="00DD55C2">
      <w:pPr>
        <w:ind w:right="-1"/>
        <w:jc w:val="both"/>
        <w:rPr>
          <w:sz w:val="22"/>
          <w:szCs w:val="24"/>
        </w:rPr>
      </w:pPr>
    </w:p>
    <w:p w14:paraId="4ADCCCC0" w14:textId="1B4E351E" w:rsidR="00192899" w:rsidRPr="00EA5C0D" w:rsidRDefault="006957F2" w:rsidP="00DD55C2">
      <w:pPr>
        <w:ind w:right="-1"/>
        <w:jc w:val="both"/>
        <w:rPr>
          <w:i/>
          <w:sz w:val="24"/>
          <w:szCs w:val="24"/>
        </w:rPr>
      </w:pPr>
      <w:r w:rsidRPr="00EA5C0D">
        <w:rPr>
          <w:i/>
          <w:sz w:val="24"/>
          <w:szCs w:val="24"/>
        </w:rPr>
        <w:t>A</w:t>
      </w:r>
      <w:r w:rsidR="009B6652" w:rsidRPr="00EA5C0D">
        <w:rPr>
          <w:i/>
          <w:sz w:val="24"/>
          <w:szCs w:val="24"/>
        </w:rPr>
        <w:t>z első bekezdésben hivatkozott</w:t>
      </w:r>
      <w:r w:rsidRPr="00EA5C0D">
        <w:rPr>
          <w:i/>
          <w:sz w:val="24"/>
          <w:szCs w:val="24"/>
        </w:rPr>
        <w:t xml:space="preserve"> jogszabályi kötelezettségeknek eleget téve az önkormányzat 202</w:t>
      </w:r>
      <w:r w:rsidR="00E25C9D">
        <w:rPr>
          <w:i/>
          <w:sz w:val="24"/>
          <w:szCs w:val="24"/>
        </w:rPr>
        <w:t>4</w:t>
      </w:r>
      <w:r w:rsidRPr="00EA5C0D">
        <w:rPr>
          <w:i/>
          <w:sz w:val="24"/>
          <w:szCs w:val="24"/>
        </w:rPr>
        <w:t>. évi költségvetésének végrehajtásáról szóló beszámolót és zárszámadási rendelettervezetet a mellékelt polgármesteri hivatali</w:t>
      </w:r>
      <w:r w:rsidR="00DA6B9B">
        <w:rPr>
          <w:i/>
          <w:sz w:val="24"/>
          <w:szCs w:val="24"/>
        </w:rPr>
        <w:t xml:space="preserve"> és intézményi</w:t>
      </w:r>
      <w:r w:rsidRPr="00EA5C0D">
        <w:rPr>
          <w:i/>
          <w:sz w:val="24"/>
          <w:szCs w:val="24"/>
        </w:rPr>
        <w:t xml:space="preserve"> beszámolók alapján terjesztem a Tisztelt Képviselő-testület elé.</w:t>
      </w:r>
      <w:r w:rsidR="006A25D5" w:rsidRPr="00EA5C0D">
        <w:rPr>
          <w:i/>
          <w:sz w:val="24"/>
          <w:szCs w:val="24"/>
        </w:rPr>
        <w:t xml:space="preserve"> </w:t>
      </w:r>
    </w:p>
    <w:p w14:paraId="6B6E5435" w14:textId="2D1784EA" w:rsidR="006957F2" w:rsidRPr="00EA5C0D" w:rsidRDefault="006957F2" w:rsidP="00DD55C2">
      <w:pPr>
        <w:ind w:right="-1"/>
        <w:jc w:val="both"/>
        <w:rPr>
          <w:sz w:val="24"/>
          <w:szCs w:val="24"/>
        </w:rPr>
      </w:pPr>
    </w:p>
    <w:p w14:paraId="34881D61" w14:textId="35097403" w:rsidR="006957F2" w:rsidRPr="00EA5C0D" w:rsidRDefault="006957F2" w:rsidP="00DD55C2">
      <w:pPr>
        <w:ind w:right="-1"/>
        <w:jc w:val="both"/>
        <w:rPr>
          <w:b/>
          <w:sz w:val="24"/>
          <w:szCs w:val="24"/>
        </w:rPr>
      </w:pPr>
      <w:r w:rsidRPr="00EA5C0D">
        <w:rPr>
          <w:b/>
          <w:sz w:val="24"/>
          <w:szCs w:val="24"/>
        </w:rPr>
        <w:t>Kérem a Tisztelt Képviselő-testületet a beszámolót megtárgyalni, illetve elfogadni, valamint a zárszámadási rendeletet megalkotni szíveskedjen.</w:t>
      </w:r>
    </w:p>
    <w:p w14:paraId="64DBF42B" w14:textId="239C05FD" w:rsidR="006957F2" w:rsidRDefault="006957F2" w:rsidP="00DD55C2">
      <w:pPr>
        <w:ind w:right="-1"/>
        <w:jc w:val="both"/>
        <w:rPr>
          <w:sz w:val="24"/>
          <w:szCs w:val="24"/>
        </w:rPr>
      </w:pPr>
    </w:p>
    <w:p w14:paraId="706C58C4" w14:textId="5C6BBBEC" w:rsidR="006957F2" w:rsidRPr="00EA5C0D" w:rsidRDefault="006957F2" w:rsidP="00DD55C2">
      <w:pPr>
        <w:ind w:right="-1"/>
        <w:jc w:val="both"/>
        <w:rPr>
          <w:b/>
          <w:sz w:val="24"/>
          <w:szCs w:val="24"/>
        </w:rPr>
      </w:pPr>
      <w:bookmarkStart w:id="0" w:name="_GoBack"/>
      <w:bookmarkEnd w:id="0"/>
      <w:r w:rsidRPr="00EA5C0D">
        <w:rPr>
          <w:b/>
          <w:sz w:val="24"/>
          <w:szCs w:val="24"/>
        </w:rPr>
        <w:t xml:space="preserve">Hajdúszoboszló, </w:t>
      </w:r>
      <w:r w:rsidR="00DA6B9B">
        <w:rPr>
          <w:b/>
          <w:sz w:val="24"/>
          <w:szCs w:val="24"/>
        </w:rPr>
        <w:t>2025. május 5</w:t>
      </w:r>
      <w:r w:rsidRPr="00EA5C0D">
        <w:rPr>
          <w:b/>
          <w:sz w:val="24"/>
          <w:szCs w:val="24"/>
        </w:rPr>
        <w:t>.</w:t>
      </w:r>
    </w:p>
    <w:p w14:paraId="2E7C07A0" w14:textId="1A11BC7F" w:rsidR="00771D2A" w:rsidRPr="00EA5C0D" w:rsidRDefault="00771D2A" w:rsidP="00DD55C2">
      <w:pPr>
        <w:ind w:right="-1"/>
        <w:jc w:val="both"/>
        <w:rPr>
          <w:sz w:val="24"/>
          <w:szCs w:val="24"/>
        </w:rPr>
      </w:pPr>
    </w:p>
    <w:p w14:paraId="53106D6A" w14:textId="00A69BB5" w:rsidR="006957F2" w:rsidRPr="00EA5C0D" w:rsidRDefault="006957F2" w:rsidP="00DD55C2">
      <w:pPr>
        <w:ind w:right="-1"/>
        <w:jc w:val="both"/>
        <w:rPr>
          <w:b/>
          <w:sz w:val="24"/>
          <w:szCs w:val="24"/>
        </w:rPr>
      </w:pPr>
      <w:r w:rsidRPr="00EA5C0D">
        <w:rPr>
          <w:b/>
          <w:sz w:val="24"/>
          <w:szCs w:val="24"/>
        </w:rPr>
        <w:tab/>
      </w:r>
      <w:r w:rsidRPr="00EA5C0D">
        <w:rPr>
          <w:b/>
          <w:sz w:val="24"/>
          <w:szCs w:val="24"/>
        </w:rPr>
        <w:tab/>
      </w:r>
      <w:r w:rsidRPr="00EA5C0D">
        <w:rPr>
          <w:b/>
          <w:sz w:val="24"/>
          <w:szCs w:val="24"/>
        </w:rPr>
        <w:tab/>
      </w:r>
      <w:r w:rsidRPr="00EA5C0D">
        <w:rPr>
          <w:b/>
          <w:sz w:val="24"/>
          <w:szCs w:val="24"/>
        </w:rPr>
        <w:tab/>
      </w:r>
      <w:r w:rsidRPr="00EA5C0D">
        <w:rPr>
          <w:b/>
          <w:sz w:val="24"/>
          <w:szCs w:val="24"/>
        </w:rPr>
        <w:tab/>
      </w:r>
      <w:r w:rsidRPr="00EA5C0D">
        <w:rPr>
          <w:b/>
          <w:sz w:val="24"/>
          <w:szCs w:val="24"/>
        </w:rPr>
        <w:tab/>
      </w:r>
      <w:r w:rsidR="0073461B">
        <w:rPr>
          <w:b/>
          <w:sz w:val="24"/>
          <w:szCs w:val="24"/>
        </w:rPr>
        <w:tab/>
      </w:r>
      <w:r w:rsidRPr="00EA5C0D">
        <w:rPr>
          <w:b/>
          <w:sz w:val="24"/>
          <w:szCs w:val="24"/>
        </w:rPr>
        <w:tab/>
      </w:r>
      <w:r w:rsidRPr="00EA5C0D">
        <w:rPr>
          <w:b/>
          <w:sz w:val="24"/>
          <w:szCs w:val="24"/>
        </w:rPr>
        <w:tab/>
        <w:t xml:space="preserve"> Czeglédi Gyula</w:t>
      </w:r>
    </w:p>
    <w:p w14:paraId="53ED7B3E" w14:textId="477721CB" w:rsidR="00771D2A" w:rsidRDefault="006957F2" w:rsidP="00DD55C2">
      <w:pPr>
        <w:ind w:right="-1"/>
        <w:jc w:val="both"/>
        <w:rPr>
          <w:b/>
          <w:i/>
          <w:sz w:val="24"/>
          <w:szCs w:val="24"/>
        </w:rPr>
      </w:pPr>
      <w:r w:rsidRPr="00EA5C0D">
        <w:rPr>
          <w:b/>
          <w:i/>
          <w:sz w:val="24"/>
          <w:szCs w:val="24"/>
        </w:rPr>
        <w:t xml:space="preserve">     </w:t>
      </w:r>
      <w:r w:rsidR="002C257F">
        <w:rPr>
          <w:b/>
          <w:i/>
          <w:sz w:val="24"/>
          <w:szCs w:val="24"/>
        </w:rPr>
        <w:tab/>
      </w:r>
      <w:r w:rsidR="002C257F">
        <w:rPr>
          <w:b/>
          <w:i/>
          <w:sz w:val="24"/>
          <w:szCs w:val="24"/>
        </w:rPr>
        <w:tab/>
      </w:r>
      <w:r w:rsidR="002C257F">
        <w:rPr>
          <w:b/>
          <w:i/>
          <w:sz w:val="24"/>
          <w:szCs w:val="24"/>
        </w:rPr>
        <w:tab/>
      </w:r>
      <w:r w:rsidR="002C257F">
        <w:rPr>
          <w:b/>
          <w:i/>
          <w:sz w:val="24"/>
          <w:szCs w:val="24"/>
        </w:rPr>
        <w:tab/>
      </w:r>
      <w:r w:rsidR="002C257F">
        <w:rPr>
          <w:b/>
          <w:i/>
          <w:sz w:val="24"/>
          <w:szCs w:val="24"/>
        </w:rPr>
        <w:tab/>
      </w:r>
      <w:r w:rsidR="002C257F">
        <w:rPr>
          <w:b/>
          <w:i/>
          <w:sz w:val="24"/>
          <w:szCs w:val="24"/>
        </w:rPr>
        <w:tab/>
      </w:r>
      <w:r w:rsidR="0073461B">
        <w:rPr>
          <w:b/>
          <w:i/>
          <w:sz w:val="24"/>
          <w:szCs w:val="24"/>
        </w:rPr>
        <w:tab/>
      </w:r>
      <w:r w:rsidR="002C257F">
        <w:rPr>
          <w:b/>
          <w:i/>
          <w:sz w:val="24"/>
          <w:szCs w:val="24"/>
        </w:rPr>
        <w:tab/>
        <w:t xml:space="preserve">  </w:t>
      </w:r>
      <w:r w:rsidR="00DD55C2">
        <w:rPr>
          <w:b/>
          <w:i/>
          <w:sz w:val="24"/>
          <w:szCs w:val="24"/>
        </w:rPr>
        <w:tab/>
        <w:t xml:space="preserve">  </w:t>
      </w:r>
      <w:r w:rsidR="002C257F">
        <w:rPr>
          <w:b/>
          <w:i/>
          <w:sz w:val="24"/>
          <w:szCs w:val="24"/>
        </w:rPr>
        <w:t xml:space="preserve"> </w:t>
      </w:r>
      <w:proofErr w:type="gramStart"/>
      <w:r w:rsidRPr="00EA5C0D">
        <w:rPr>
          <w:b/>
          <w:i/>
          <w:sz w:val="24"/>
          <w:szCs w:val="24"/>
        </w:rPr>
        <w:t>polgármester</w:t>
      </w:r>
      <w:proofErr w:type="gramEnd"/>
    </w:p>
    <w:p w14:paraId="718A70B2" w14:textId="77777777" w:rsidR="00E76450" w:rsidRPr="00625953" w:rsidRDefault="00E76450" w:rsidP="00771D2A">
      <w:pPr>
        <w:pageBreakBefore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Tisztelt Képviselő-</w:t>
      </w:r>
      <w:r w:rsidRPr="00625953">
        <w:rPr>
          <w:b/>
          <w:i/>
          <w:sz w:val="24"/>
          <w:szCs w:val="24"/>
        </w:rPr>
        <w:t>testület!</w:t>
      </w:r>
    </w:p>
    <w:p w14:paraId="671250A7" w14:textId="77777777" w:rsidR="00E76450" w:rsidRDefault="00E76450" w:rsidP="00E76450">
      <w:pPr>
        <w:jc w:val="both"/>
        <w:rPr>
          <w:sz w:val="24"/>
          <w:szCs w:val="24"/>
        </w:rPr>
      </w:pPr>
    </w:p>
    <w:p w14:paraId="44ACF767" w14:textId="77777777" w:rsidR="00E76450" w:rsidRPr="00625953" w:rsidRDefault="00E76450" w:rsidP="00E76450">
      <w:pPr>
        <w:jc w:val="both"/>
        <w:rPr>
          <w:sz w:val="24"/>
          <w:szCs w:val="24"/>
        </w:rPr>
      </w:pPr>
    </w:p>
    <w:p w14:paraId="3A9BF100" w14:textId="77777777" w:rsidR="00E76450" w:rsidRDefault="00E76450" w:rsidP="00E76450">
      <w:pPr>
        <w:jc w:val="both"/>
        <w:rPr>
          <w:sz w:val="24"/>
          <w:szCs w:val="24"/>
        </w:rPr>
      </w:pPr>
      <w:r w:rsidRPr="00625953">
        <w:rPr>
          <w:sz w:val="24"/>
          <w:szCs w:val="24"/>
        </w:rPr>
        <w:t>A 202</w:t>
      </w:r>
      <w:r>
        <w:rPr>
          <w:sz w:val="24"/>
          <w:szCs w:val="24"/>
        </w:rPr>
        <w:t>4</w:t>
      </w:r>
      <w:r w:rsidRPr="00625953">
        <w:rPr>
          <w:sz w:val="24"/>
          <w:szCs w:val="24"/>
        </w:rPr>
        <w:t xml:space="preserve">. évi költségvetési rendeletet </w:t>
      </w:r>
      <w:r w:rsidRPr="00DB323B">
        <w:rPr>
          <w:b/>
          <w:sz w:val="24"/>
          <w:szCs w:val="24"/>
        </w:rPr>
        <w:t xml:space="preserve">11.598.773 E Ft </w:t>
      </w:r>
      <w:proofErr w:type="spellStart"/>
      <w:r w:rsidRPr="00DB323B">
        <w:rPr>
          <w:b/>
          <w:sz w:val="24"/>
          <w:szCs w:val="24"/>
        </w:rPr>
        <w:t>főösszeggel</w:t>
      </w:r>
      <w:proofErr w:type="spellEnd"/>
      <w:r w:rsidRPr="00625953">
        <w:rPr>
          <w:sz w:val="24"/>
          <w:szCs w:val="24"/>
        </w:rPr>
        <w:t xml:space="preserve"> a képviselő-testület a </w:t>
      </w:r>
      <w:r>
        <w:rPr>
          <w:sz w:val="24"/>
          <w:szCs w:val="24"/>
        </w:rPr>
        <w:t>4</w:t>
      </w:r>
      <w:r w:rsidRPr="00625953">
        <w:rPr>
          <w:sz w:val="24"/>
          <w:szCs w:val="24"/>
        </w:rPr>
        <w:t>/202</w:t>
      </w:r>
      <w:r>
        <w:rPr>
          <w:sz w:val="24"/>
          <w:szCs w:val="24"/>
        </w:rPr>
        <w:t>4</w:t>
      </w:r>
      <w:r w:rsidRPr="00625953">
        <w:rPr>
          <w:sz w:val="24"/>
          <w:szCs w:val="24"/>
        </w:rPr>
        <w:t>. (II. 2</w:t>
      </w:r>
      <w:r>
        <w:rPr>
          <w:sz w:val="24"/>
          <w:szCs w:val="24"/>
        </w:rPr>
        <w:t>2</w:t>
      </w:r>
      <w:r w:rsidRPr="00625953">
        <w:rPr>
          <w:sz w:val="24"/>
          <w:szCs w:val="24"/>
        </w:rPr>
        <w:t>.) önkormányzati rendelettel fogadta el, melyet év közben háromszor módosított. A módosítások a testület által meghozott döntések, központi költségvetésből származó források és pályázatokra biztosított támogatások rendeleten történő átvezetését tartalmazta a folyamatos gazdálkodás biztosítása érdekében. Ennek következtében a 202</w:t>
      </w:r>
      <w:r>
        <w:rPr>
          <w:sz w:val="24"/>
          <w:szCs w:val="24"/>
        </w:rPr>
        <w:t>4</w:t>
      </w:r>
      <w:r w:rsidRPr="00625953">
        <w:rPr>
          <w:sz w:val="24"/>
          <w:szCs w:val="24"/>
        </w:rPr>
        <w:t xml:space="preserve">. évi költségvetési rendelet módosított </w:t>
      </w:r>
      <w:proofErr w:type="spellStart"/>
      <w:r w:rsidRPr="00625953">
        <w:rPr>
          <w:sz w:val="24"/>
          <w:szCs w:val="24"/>
        </w:rPr>
        <w:t>főösszege</w:t>
      </w:r>
      <w:proofErr w:type="spellEnd"/>
      <w:r w:rsidRPr="00625953">
        <w:rPr>
          <w:sz w:val="24"/>
          <w:szCs w:val="24"/>
        </w:rPr>
        <w:t xml:space="preserve"> </w:t>
      </w:r>
      <w:r w:rsidRPr="00DB323B">
        <w:rPr>
          <w:b/>
          <w:sz w:val="24"/>
          <w:szCs w:val="24"/>
        </w:rPr>
        <w:t>14.287.029 E Ft</w:t>
      </w:r>
      <w:r w:rsidRPr="00625953">
        <w:rPr>
          <w:sz w:val="24"/>
          <w:szCs w:val="24"/>
        </w:rPr>
        <w:t xml:space="preserve">-tal került elfogadásra, továbbra is </w:t>
      </w:r>
      <w:r w:rsidRPr="00265644">
        <w:rPr>
          <w:b/>
          <w:sz w:val="24"/>
          <w:szCs w:val="24"/>
        </w:rPr>
        <w:t>forráshiány nélkül</w:t>
      </w:r>
      <w:r w:rsidRPr="00625953">
        <w:rPr>
          <w:sz w:val="24"/>
          <w:szCs w:val="24"/>
        </w:rPr>
        <w:t>.</w:t>
      </w:r>
    </w:p>
    <w:p w14:paraId="0B796AE4" w14:textId="77777777" w:rsidR="00E76450" w:rsidRDefault="00E76450" w:rsidP="00E76450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több, mint </w:t>
      </w:r>
      <w:r w:rsidRPr="0040105F">
        <w:rPr>
          <w:b/>
          <w:sz w:val="24"/>
          <w:szCs w:val="24"/>
        </w:rPr>
        <w:t>2.688 M Ft-os</w:t>
      </w:r>
      <w:r>
        <w:rPr>
          <w:b/>
          <w:sz w:val="24"/>
          <w:szCs w:val="24"/>
        </w:rPr>
        <w:t xml:space="preserve"> költségvetési</w:t>
      </w:r>
      <w:r w:rsidRPr="0040105F">
        <w:rPr>
          <w:b/>
          <w:sz w:val="24"/>
          <w:szCs w:val="24"/>
        </w:rPr>
        <w:t xml:space="preserve"> növekedés</w:t>
      </w:r>
      <w:r>
        <w:rPr>
          <w:sz w:val="24"/>
          <w:szCs w:val="24"/>
        </w:rPr>
        <w:t xml:space="preserve"> az alábbiakat tartalmazza:</w:t>
      </w:r>
    </w:p>
    <w:p w14:paraId="4C0650CB" w14:textId="77777777" w:rsidR="00E76450" w:rsidRPr="00B076C8" w:rsidRDefault="00E76450" w:rsidP="00E76450">
      <w:pPr>
        <w:pStyle w:val="Listaszerbekezds"/>
        <w:numPr>
          <w:ilvl w:val="0"/>
          <w:numId w:val="7"/>
        </w:numPr>
        <w:spacing w:before="120"/>
        <w:ind w:left="714" w:hanging="357"/>
        <w:jc w:val="both"/>
        <w:rPr>
          <w:sz w:val="24"/>
          <w:szCs w:val="24"/>
        </w:rPr>
      </w:pPr>
      <w:r w:rsidRPr="00B076C8">
        <w:rPr>
          <w:sz w:val="24"/>
          <w:szCs w:val="24"/>
        </w:rPr>
        <w:t xml:space="preserve">az önkormányzat részére előző években leutalt 6 db TOP Plusz pályázat leutalt előlegeinek visszafizetését illetve forrásként való </w:t>
      </w:r>
      <w:proofErr w:type="spellStart"/>
      <w:r w:rsidRPr="00B076C8">
        <w:rPr>
          <w:sz w:val="24"/>
          <w:szCs w:val="24"/>
        </w:rPr>
        <w:t>újratervezését</w:t>
      </w:r>
      <w:proofErr w:type="spellEnd"/>
      <w:r w:rsidRPr="00B076C8">
        <w:rPr>
          <w:sz w:val="24"/>
          <w:szCs w:val="24"/>
        </w:rPr>
        <w:t xml:space="preserve"> 1.723 M Ft összegben,</w:t>
      </w:r>
    </w:p>
    <w:p w14:paraId="29565CC8" w14:textId="77777777" w:rsidR="00E76450" w:rsidRPr="00B076C8" w:rsidRDefault="00E76450" w:rsidP="00E76450">
      <w:pPr>
        <w:pStyle w:val="Listaszerbekezds"/>
        <w:numPr>
          <w:ilvl w:val="0"/>
          <w:numId w:val="7"/>
        </w:numPr>
        <w:ind w:left="714" w:hanging="357"/>
        <w:jc w:val="both"/>
        <w:rPr>
          <w:sz w:val="24"/>
          <w:szCs w:val="24"/>
        </w:rPr>
      </w:pPr>
      <w:r w:rsidRPr="00B076C8">
        <w:rPr>
          <w:sz w:val="24"/>
          <w:szCs w:val="24"/>
        </w:rPr>
        <w:t xml:space="preserve">a tervezetthez képest befolyt iparűzési adó bevételi többletet, mely 215 M Ft volt, </w:t>
      </w:r>
    </w:p>
    <w:p w14:paraId="713220BF" w14:textId="77777777" w:rsidR="00E76450" w:rsidRPr="00B076C8" w:rsidRDefault="00E76450" w:rsidP="00E76450">
      <w:pPr>
        <w:pStyle w:val="Listaszerbekezds"/>
        <w:numPr>
          <w:ilvl w:val="0"/>
          <w:numId w:val="7"/>
        </w:numPr>
        <w:ind w:left="714" w:hanging="357"/>
        <w:jc w:val="both"/>
        <w:rPr>
          <w:sz w:val="24"/>
          <w:szCs w:val="24"/>
        </w:rPr>
      </w:pPr>
      <w:r w:rsidRPr="00B076C8">
        <w:rPr>
          <w:sz w:val="24"/>
          <w:szCs w:val="24"/>
        </w:rPr>
        <w:t xml:space="preserve">az intézmények 2023. évi pénzmaradvány-felhasználását és az előző év maradványának befizetéseit 340 M Ft értékben, </w:t>
      </w:r>
    </w:p>
    <w:p w14:paraId="2B1F3327" w14:textId="77777777" w:rsidR="00E76450" w:rsidRPr="002E2251" w:rsidRDefault="00E76450" w:rsidP="00E76450">
      <w:pPr>
        <w:pStyle w:val="Listaszerbekezds"/>
        <w:numPr>
          <w:ilvl w:val="0"/>
          <w:numId w:val="7"/>
        </w:numPr>
        <w:ind w:left="714" w:hanging="357"/>
        <w:jc w:val="both"/>
        <w:rPr>
          <w:sz w:val="24"/>
          <w:szCs w:val="24"/>
        </w:rPr>
      </w:pPr>
      <w:r w:rsidRPr="002E2251">
        <w:rPr>
          <w:sz w:val="24"/>
          <w:szCs w:val="24"/>
        </w:rPr>
        <w:t>a 2013 évről áthúzódó víz- csatorna szolgáltatáshoz kapcsolódó 98 M Ft számlatartozásokat,</w:t>
      </w:r>
    </w:p>
    <w:p w14:paraId="66FA2B11" w14:textId="77777777" w:rsidR="00E76450" w:rsidRPr="00B076C8" w:rsidRDefault="00E76450" w:rsidP="00E76450">
      <w:pPr>
        <w:pStyle w:val="Listaszerbekezds"/>
        <w:numPr>
          <w:ilvl w:val="0"/>
          <w:numId w:val="7"/>
        </w:numPr>
        <w:ind w:left="714" w:hanging="357"/>
        <w:jc w:val="both"/>
        <w:rPr>
          <w:sz w:val="24"/>
          <w:szCs w:val="24"/>
        </w:rPr>
      </w:pPr>
      <w:r w:rsidRPr="00B076C8">
        <w:rPr>
          <w:sz w:val="24"/>
          <w:szCs w:val="24"/>
        </w:rPr>
        <w:t>a lekötött betét kamatbevételét,</w:t>
      </w:r>
    </w:p>
    <w:p w14:paraId="26532B74" w14:textId="77777777" w:rsidR="00E76450" w:rsidRPr="00B076C8" w:rsidRDefault="00E76450" w:rsidP="00E76450">
      <w:pPr>
        <w:pStyle w:val="Listaszerbekezds"/>
        <w:numPr>
          <w:ilvl w:val="0"/>
          <w:numId w:val="7"/>
        </w:numPr>
        <w:ind w:left="714" w:hanging="357"/>
        <w:jc w:val="both"/>
        <w:rPr>
          <w:sz w:val="24"/>
          <w:szCs w:val="24"/>
        </w:rPr>
      </w:pPr>
      <w:r w:rsidRPr="00B076C8">
        <w:rPr>
          <w:sz w:val="24"/>
          <w:szCs w:val="24"/>
        </w:rPr>
        <w:t>átvett pénzeszközöket, egyéb támogatásokat.</w:t>
      </w:r>
    </w:p>
    <w:p w14:paraId="5FB6D9C7" w14:textId="77777777" w:rsidR="00E76450" w:rsidRPr="00625953" w:rsidRDefault="00E76450" w:rsidP="00E76450">
      <w:pPr>
        <w:jc w:val="both"/>
        <w:rPr>
          <w:sz w:val="24"/>
          <w:szCs w:val="24"/>
        </w:rPr>
      </w:pPr>
    </w:p>
    <w:p w14:paraId="04CDA2EE" w14:textId="77777777" w:rsidR="00E76450" w:rsidRPr="00625953" w:rsidRDefault="00E76450" w:rsidP="00E76450">
      <w:pPr>
        <w:rPr>
          <w:b/>
          <w:sz w:val="24"/>
          <w:szCs w:val="24"/>
        </w:rPr>
      </w:pPr>
      <w:r w:rsidRPr="00625953">
        <w:rPr>
          <w:b/>
          <w:sz w:val="24"/>
          <w:szCs w:val="24"/>
        </w:rPr>
        <w:t>I. BEVÉTELEK</w:t>
      </w:r>
    </w:p>
    <w:p w14:paraId="5FF02CB2" w14:textId="77777777" w:rsidR="00E76450" w:rsidRPr="00625953" w:rsidRDefault="00E76450" w:rsidP="00E76450">
      <w:pPr>
        <w:rPr>
          <w:b/>
          <w:sz w:val="24"/>
          <w:szCs w:val="24"/>
        </w:rPr>
      </w:pPr>
    </w:p>
    <w:p w14:paraId="1BEF9743" w14:textId="77777777" w:rsidR="00E76450" w:rsidRPr="00625953" w:rsidRDefault="00E76450" w:rsidP="00E76450">
      <w:pPr>
        <w:jc w:val="both"/>
        <w:rPr>
          <w:sz w:val="24"/>
          <w:szCs w:val="24"/>
        </w:rPr>
      </w:pPr>
      <w:r w:rsidRPr="00625953">
        <w:rPr>
          <w:sz w:val="24"/>
          <w:szCs w:val="24"/>
        </w:rPr>
        <w:t xml:space="preserve">A </w:t>
      </w:r>
      <w:r w:rsidRPr="00625953">
        <w:rPr>
          <w:b/>
          <w:sz w:val="24"/>
          <w:szCs w:val="24"/>
        </w:rPr>
        <w:t>működési bevételként</w:t>
      </w:r>
      <w:r w:rsidRPr="00625953">
        <w:rPr>
          <w:sz w:val="24"/>
          <w:szCs w:val="24"/>
        </w:rPr>
        <w:t xml:space="preserve"> tervezett módosított </w:t>
      </w:r>
      <w:r>
        <w:rPr>
          <w:sz w:val="24"/>
          <w:szCs w:val="24"/>
        </w:rPr>
        <w:t>7.972.399</w:t>
      </w:r>
      <w:r w:rsidRPr="00625953">
        <w:rPr>
          <w:sz w:val="24"/>
          <w:szCs w:val="24"/>
        </w:rPr>
        <w:t xml:space="preserve"> E Ft előirányzattal szemben </w:t>
      </w:r>
      <w:r>
        <w:rPr>
          <w:sz w:val="24"/>
          <w:szCs w:val="24"/>
        </w:rPr>
        <w:t>8.264.919</w:t>
      </w:r>
      <w:r w:rsidRPr="00625953">
        <w:rPr>
          <w:sz w:val="24"/>
          <w:szCs w:val="24"/>
        </w:rPr>
        <w:t xml:space="preserve"> E Ft teljesült, mely </w:t>
      </w:r>
      <w:r>
        <w:rPr>
          <w:sz w:val="24"/>
          <w:szCs w:val="24"/>
        </w:rPr>
        <w:t>103,92</w:t>
      </w:r>
      <w:r w:rsidRPr="00625953">
        <w:rPr>
          <w:sz w:val="24"/>
          <w:szCs w:val="24"/>
        </w:rPr>
        <w:t xml:space="preserve"> %-</w:t>
      </w:r>
      <w:proofErr w:type="spellStart"/>
      <w:r w:rsidRPr="00625953">
        <w:rPr>
          <w:sz w:val="24"/>
          <w:szCs w:val="24"/>
        </w:rPr>
        <w:t>ot</w:t>
      </w:r>
      <w:proofErr w:type="spellEnd"/>
      <w:r w:rsidRPr="00625953">
        <w:rPr>
          <w:sz w:val="24"/>
          <w:szCs w:val="24"/>
        </w:rPr>
        <w:t xml:space="preserve"> jelent. Itt meg kell jegyezni, hogy a teljesítési adat </w:t>
      </w:r>
      <w:r>
        <w:rPr>
          <w:sz w:val="24"/>
          <w:szCs w:val="24"/>
        </w:rPr>
        <w:t>94.396 E</w:t>
      </w:r>
      <w:r w:rsidRPr="00625953">
        <w:rPr>
          <w:sz w:val="24"/>
          <w:szCs w:val="24"/>
        </w:rPr>
        <w:t xml:space="preserve"> Ft következő évre szóló állami előfinanszírozást tartalmaz.</w:t>
      </w:r>
      <w:r>
        <w:rPr>
          <w:sz w:val="24"/>
          <w:szCs w:val="24"/>
        </w:rPr>
        <w:t xml:space="preserve"> </w:t>
      </w:r>
    </w:p>
    <w:p w14:paraId="518A9CB6" w14:textId="77777777" w:rsidR="00E76450" w:rsidRPr="00625953" w:rsidRDefault="00E76450" w:rsidP="00E76450">
      <w:pPr>
        <w:jc w:val="both"/>
        <w:rPr>
          <w:sz w:val="24"/>
          <w:szCs w:val="24"/>
        </w:rPr>
      </w:pPr>
      <w:r w:rsidRPr="00625953">
        <w:rPr>
          <w:sz w:val="24"/>
          <w:szCs w:val="24"/>
        </w:rPr>
        <w:t xml:space="preserve">A </w:t>
      </w:r>
      <w:r w:rsidRPr="00625953">
        <w:rPr>
          <w:b/>
          <w:sz w:val="24"/>
          <w:szCs w:val="24"/>
        </w:rPr>
        <w:t>felhalmozási bevételek</w:t>
      </w:r>
      <w:r w:rsidRPr="00625953">
        <w:rPr>
          <w:sz w:val="24"/>
          <w:szCs w:val="24"/>
        </w:rPr>
        <w:t xml:space="preserve"> </w:t>
      </w:r>
      <w:r>
        <w:rPr>
          <w:sz w:val="24"/>
          <w:szCs w:val="24"/>
        </w:rPr>
        <w:t>2.873.962</w:t>
      </w:r>
      <w:r w:rsidRPr="00625953">
        <w:rPr>
          <w:sz w:val="24"/>
          <w:szCs w:val="24"/>
        </w:rPr>
        <w:t xml:space="preserve"> E Ft módosított előirányzatával szemben </w:t>
      </w:r>
      <w:r>
        <w:rPr>
          <w:sz w:val="24"/>
          <w:szCs w:val="24"/>
        </w:rPr>
        <w:t>882.445</w:t>
      </w:r>
      <w:r w:rsidRPr="00625953">
        <w:rPr>
          <w:sz w:val="24"/>
          <w:szCs w:val="24"/>
        </w:rPr>
        <w:t xml:space="preserve"> E Ft teljesült, mely </w:t>
      </w:r>
      <w:r>
        <w:rPr>
          <w:sz w:val="24"/>
          <w:szCs w:val="24"/>
        </w:rPr>
        <w:t>30</w:t>
      </w:r>
      <w:r w:rsidRPr="00625953">
        <w:rPr>
          <w:sz w:val="24"/>
          <w:szCs w:val="24"/>
        </w:rPr>
        <w:t xml:space="preserve"> %. Itt </w:t>
      </w:r>
      <w:r>
        <w:rPr>
          <w:sz w:val="24"/>
          <w:szCs w:val="24"/>
        </w:rPr>
        <w:t>első sorban a már említett</w:t>
      </w:r>
      <w:r w:rsidRPr="00625953">
        <w:rPr>
          <w:sz w:val="24"/>
          <w:szCs w:val="24"/>
        </w:rPr>
        <w:t xml:space="preserve"> TOP-Plu</w:t>
      </w:r>
      <w:r>
        <w:rPr>
          <w:sz w:val="24"/>
          <w:szCs w:val="24"/>
        </w:rPr>
        <w:t>szos pályázatok újratervezett bevételei torzítják az arányt.</w:t>
      </w:r>
    </w:p>
    <w:p w14:paraId="4DAAD4DF" w14:textId="77777777" w:rsidR="00E76450" w:rsidRPr="00625953" w:rsidRDefault="00E76450" w:rsidP="00E76450">
      <w:pPr>
        <w:jc w:val="both"/>
        <w:rPr>
          <w:sz w:val="24"/>
          <w:szCs w:val="24"/>
        </w:rPr>
      </w:pPr>
      <w:r w:rsidRPr="00625953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625953">
        <w:rPr>
          <w:sz w:val="24"/>
          <w:szCs w:val="24"/>
        </w:rPr>
        <w:t xml:space="preserve">. </w:t>
      </w:r>
      <w:r>
        <w:rPr>
          <w:sz w:val="24"/>
          <w:szCs w:val="24"/>
        </w:rPr>
        <w:t>évben keletkezett</w:t>
      </w:r>
      <w:r w:rsidRPr="00625953">
        <w:rPr>
          <w:sz w:val="24"/>
          <w:szCs w:val="24"/>
        </w:rPr>
        <w:t xml:space="preserve"> </w:t>
      </w:r>
      <w:r w:rsidRPr="00625953">
        <w:rPr>
          <w:b/>
          <w:sz w:val="24"/>
          <w:szCs w:val="24"/>
        </w:rPr>
        <w:t>pénzmaradvány</w:t>
      </w:r>
      <w:r w:rsidRPr="006259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3.440.668 E Ft-os </w:t>
      </w:r>
      <w:r w:rsidRPr="00625953">
        <w:rPr>
          <w:sz w:val="24"/>
          <w:szCs w:val="24"/>
        </w:rPr>
        <w:t>összege jelentős mértékben hozzájárult ahhoz, hogy a költségvetésben tervezett kiadási feladatokhoz a forrás rendelkezésre álljon.</w:t>
      </w:r>
    </w:p>
    <w:p w14:paraId="2DB5584A" w14:textId="77777777" w:rsidR="00E76450" w:rsidRPr="00625953" w:rsidRDefault="00E76450" w:rsidP="00E76450">
      <w:pPr>
        <w:jc w:val="both"/>
        <w:rPr>
          <w:b/>
          <w:sz w:val="24"/>
          <w:szCs w:val="24"/>
        </w:rPr>
      </w:pPr>
    </w:p>
    <w:p w14:paraId="2108CA3A" w14:textId="77777777" w:rsidR="00E76450" w:rsidRPr="00625953" w:rsidRDefault="00E76450" w:rsidP="00E7645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</w:t>
      </w:r>
      <w:r w:rsidRPr="00625953">
        <w:rPr>
          <w:b/>
          <w:sz w:val="24"/>
          <w:szCs w:val="24"/>
          <w:u w:val="single"/>
        </w:rPr>
        <w:t>. Helyi adóbevételek (2. sz. melléklet)</w:t>
      </w:r>
    </w:p>
    <w:p w14:paraId="6942E783" w14:textId="77777777" w:rsidR="00E76450" w:rsidRPr="00625953" w:rsidRDefault="00E76450" w:rsidP="00E76450">
      <w:pPr>
        <w:jc w:val="both"/>
        <w:rPr>
          <w:sz w:val="24"/>
          <w:szCs w:val="24"/>
          <w:highlight w:val="yellow"/>
        </w:rPr>
      </w:pPr>
    </w:p>
    <w:p w14:paraId="46B881A1" w14:textId="77777777" w:rsidR="00E76450" w:rsidRDefault="00E76450" w:rsidP="00E76450">
      <w:pPr>
        <w:jc w:val="both"/>
        <w:rPr>
          <w:sz w:val="24"/>
          <w:szCs w:val="24"/>
        </w:rPr>
      </w:pPr>
      <w:r w:rsidRPr="00AD40F7">
        <w:rPr>
          <w:sz w:val="24"/>
          <w:szCs w:val="24"/>
        </w:rPr>
        <w:t xml:space="preserve">A helyi adóbevétel 2024. évben összesen 3.224.995 E Ft volt, ami az évközi módosított előirányzat </w:t>
      </w:r>
      <w:r>
        <w:rPr>
          <w:sz w:val="24"/>
          <w:szCs w:val="24"/>
        </w:rPr>
        <w:t>105,21</w:t>
      </w:r>
      <w:r w:rsidRPr="00AD40F7">
        <w:rPr>
          <w:sz w:val="24"/>
          <w:szCs w:val="24"/>
        </w:rPr>
        <w:t xml:space="preserve"> %-a. Ez 463.199 E Ft többletet jelent a 2023</w:t>
      </w:r>
      <w:r>
        <w:rPr>
          <w:sz w:val="24"/>
          <w:szCs w:val="24"/>
        </w:rPr>
        <w:t>.</w:t>
      </w:r>
      <w:r w:rsidRPr="00AD40F7">
        <w:rPr>
          <w:sz w:val="24"/>
          <w:szCs w:val="24"/>
        </w:rPr>
        <w:t xml:space="preserve"> évben befolyt</w:t>
      </w:r>
      <w:r>
        <w:rPr>
          <w:sz w:val="24"/>
          <w:szCs w:val="24"/>
        </w:rPr>
        <w:t>, és 374.995 E Ft-ot jelent az eredetileg tervezett</w:t>
      </w:r>
      <w:r w:rsidRPr="00AD40F7">
        <w:rPr>
          <w:sz w:val="24"/>
          <w:szCs w:val="24"/>
        </w:rPr>
        <w:t xml:space="preserve"> bevételhez képest. </w:t>
      </w:r>
    </w:p>
    <w:p w14:paraId="2F51CCB0" w14:textId="77777777" w:rsidR="00E76450" w:rsidRPr="00017A31" w:rsidRDefault="00E76450" w:rsidP="00E76450">
      <w:pPr>
        <w:jc w:val="both"/>
        <w:rPr>
          <w:sz w:val="24"/>
          <w:szCs w:val="24"/>
        </w:rPr>
      </w:pPr>
      <w:r w:rsidRPr="00017A31">
        <w:rPr>
          <w:sz w:val="24"/>
          <w:szCs w:val="24"/>
        </w:rPr>
        <w:t xml:space="preserve">A 2024. évi adóztatási feladatok ellátásáról szóló beszámolót a képviselő-testület a 2025. április havi ülésén fogadta el. </w:t>
      </w:r>
    </w:p>
    <w:p w14:paraId="7026558D" w14:textId="77777777" w:rsidR="00E76450" w:rsidRPr="00300774" w:rsidRDefault="00E76450" w:rsidP="00E76450">
      <w:pPr>
        <w:jc w:val="both"/>
        <w:rPr>
          <w:strike/>
          <w:sz w:val="24"/>
          <w:szCs w:val="24"/>
        </w:rPr>
      </w:pPr>
      <w:r w:rsidRPr="00017A31">
        <w:rPr>
          <w:sz w:val="24"/>
          <w:szCs w:val="24"/>
        </w:rPr>
        <w:t>Általánosságban elmondható, hogy a bevételeken már nem látszott a „</w:t>
      </w:r>
      <w:proofErr w:type="spellStart"/>
      <w:r w:rsidRPr="00017A31">
        <w:rPr>
          <w:sz w:val="24"/>
          <w:szCs w:val="24"/>
        </w:rPr>
        <w:t>Covid</w:t>
      </w:r>
      <w:proofErr w:type="spellEnd"/>
      <w:r w:rsidRPr="00017A31">
        <w:rPr>
          <w:sz w:val="24"/>
          <w:szCs w:val="24"/>
        </w:rPr>
        <w:t xml:space="preserve">-hatás”, </w:t>
      </w:r>
      <w:r w:rsidRPr="00300774">
        <w:rPr>
          <w:sz w:val="24"/>
          <w:szCs w:val="24"/>
        </w:rPr>
        <w:t xml:space="preserve">jelentős mértékű emelkedés volt tapasztalható az előző </w:t>
      </w:r>
      <w:proofErr w:type="gramStart"/>
      <w:r w:rsidRPr="00300774">
        <w:rPr>
          <w:sz w:val="24"/>
          <w:szCs w:val="24"/>
        </w:rPr>
        <w:t>évi  adatokhoz</w:t>
      </w:r>
      <w:proofErr w:type="gramEnd"/>
      <w:r w:rsidRPr="00300774">
        <w:rPr>
          <w:sz w:val="24"/>
          <w:szCs w:val="24"/>
        </w:rPr>
        <w:t xml:space="preserve"> képest. </w:t>
      </w:r>
    </w:p>
    <w:p w14:paraId="09ACE55B" w14:textId="77777777" w:rsidR="00E76450" w:rsidRPr="00017A31" w:rsidRDefault="00E76450" w:rsidP="00E76450">
      <w:pPr>
        <w:jc w:val="both"/>
        <w:rPr>
          <w:sz w:val="24"/>
          <w:szCs w:val="24"/>
        </w:rPr>
      </w:pPr>
      <w:r w:rsidRPr="00017A31">
        <w:rPr>
          <w:sz w:val="24"/>
          <w:szCs w:val="24"/>
        </w:rPr>
        <w:t>Az adóbevételek fontosságát mutatja, hogy az önkormányzat működési jellegű bevételeinek 38,9 %-</w:t>
      </w:r>
      <w:proofErr w:type="gramStart"/>
      <w:r w:rsidRPr="00017A31">
        <w:rPr>
          <w:sz w:val="24"/>
          <w:szCs w:val="24"/>
        </w:rPr>
        <w:t>a</w:t>
      </w:r>
      <w:proofErr w:type="gramEnd"/>
      <w:r w:rsidRPr="00017A31">
        <w:rPr>
          <w:sz w:val="24"/>
          <w:szCs w:val="24"/>
        </w:rPr>
        <w:t xml:space="preserve"> ilyen jellegű bevétel.</w:t>
      </w:r>
    </w:p>
    <w:p w14:paraId="48E79386" w14:textId="77777777" w:rsidR="00E76450" w:rsidRPr="00017A31" w:rsidRDefault="00E76450" w:rsidP="00E76450">
      <w:pPr>
        <w:jc w:val="both"/>
        <w:rPr>
          <w:sz w:val="24"/>
          <w:szCs w:val="24"/>
        </w:rPr>
      </w:pPr>
      <w:r w:rsidRPr="00017A31">
        <w:rPr>
          <w:sz w:val="24"/>
          <w:szCs w:val="24"/>
        </w:rPr>
        <w:t>2024</w:t>
      </w:r>
      <w:r>
        <w:rPr>
          <w:sz w:val="24"/>
          <w:szCs w:val="24"/>
        </w:rPr>
        <w:t>. évben</w:t>
      </w:r>
      <w:r w:rsidRPr="00017A31">
        <w:rPr>
          <w:sz w:val="24"/>
          <w:szCs w:val="24"/>
        </w:rPr>
        <w:t xml:space="preserve"> új adónem nem került bevezetésre, az idegenforgalmi adó mértéke emelkedett, valamint az építményadó tekintetében történt változás a munkásszállások vonatkozásában. Városunkban továbbra sem voltak </w:t>
      </w:r>
      <w:proofErr w:type="spellStart"/>
      <w:r w:rsidRPr="00017A31">
        <w:rPr>
          <w:sz w:val="24"/>
          <w:szCs w:val="24"/>
        </w:rPr>
        <w:t>kirívóak</w:t>
      </w:r>
      <w:proofErr w:type="spellEnd"/>
      <w:r w:rsidRPr="00017A31">
        <w:rPr>
          <w:sz w:val="24"/>
          <w:szCs w:val="24"/>
        </w:rPr>
        <w:t xml:space="preserve"> az adómértékek hasonló településekhez hasonlítva (a 2 % általánosan alkalmazott </w:t>
      </w:r>
      <w:r>
        <w:rPr>
          <w:sz w:val="24"/>
          <w:szCs w:val="24"/>
        </w:rPr>
        <w:t>helyi iparűzési adó</w:t>
      </w:r>
      <w:r w:rsidRPr="00017A31">
        <w:rPr>
          <w:sz w:val="24"/>
          <w:szCs w:val="24"/>
        </w:rPr>
        <w:t xml:space="preserve"> mérték az egész országban, a 600</w:t>
      </w:r>
      <w:r>
        <w:rPr>
          <w:sz w:val="24"/>
          <w:szCs w:val="24"/>
        </w:rPr>
        <w:t xml:space="preserve"> </w:t>
      </w:r>
      <w:r w:rsidRPr="00017A31">
        <w:rPr>
          <w:sz w:val="24"/>
          <w:szCs w:val="24"/>
        </w:rPr>
        <w:t xml:space="preserve">Ft-os körüli </w:t>
      </w:r>
      <w:r>
        <w:rPr>
          <w:sz w:val="24"/>
          <w:szCs w:val="24"/>
        </w:rPr>
        <w:t>idegenforgalmi adó</w:t>
      </w:r>
      <w:r w:rsidRPr="00017A31">
        <w:rPr>
          <w:sz w:val="24"/>
          <w:szCs w:val="24"/>
        </w:rPr>
        <w:t xml:space="preserve"> mértéket is több hasonló, alapvetően idegenforgalomra támaszkodó település veze</w:t>
      </w:r>
      <w:r>
        <w:rPr>
          <w:sz w:val="24"/>
          <w:szCs w:val="24"/>
        </w:rPr>
        <w:t>te</w:t>
      </w:r>
      <w:r w:rsidRPr="00017A31">
        <w:rPr>
          <w:sz w:val="24"/>
          <w:szCs w:val="24"/>
        </w:rPr>
        <w:t>tt be 2024</w:t>
      </w:r>
      <w:r>
        <w:rPr>
          <w:sz w:val="24"/>
          <w:szCs w:val="24"/>
        </w:rPr>
        <w:t>. évre</w:t>
      </w:r>
      <w:r w:rsidRPr="00017A31">
        <w:rPr>
          <w:sz w:val="24"/>
          <w:szCs w:val="24"/>
        </w:rPr>
        <w:t>, az építményadó terhelés is átlagosnak tekinthető). Sok más településsel ellentétben városunkban nincs kivetve a magánszemélyek kommunális adója, a telekadó, illetve települési adó sem.</w:t>
      </w:r>
    </w:p>
    <w:p w14:paraId="77134FBF" w14:textId="77777777" w:rsidR="00E76450" w:rsidRPr="00017A31" w:rsidRDefault="00E76450" w:rsidP="00E76450">
      <w:pPr>
        <w:spacing w:before="120"/>
        <w:jc w:val="both"/>
        <w:rPr>
          <w:sz w:val="24"/>
          <w:szCs w:val="24"/>
        </w:rPr>
      </w:pPr>
      <w:r w:rsidRPr="00017A31">
        <w:rPr>
          <w:sz w:val="24"/>
          <w:szCs w:val="24"/>
        </w:rPr>
        <w:t xml:space="preserve">A </w:t>
      </w:r>
      <w:r w:rsidRPr="00390069">
        <w:rPr>
          <w:b/>
          <w:i/>
          <w:sz w:val="24"/>
          <w:szCs w:val="24"/>
        </w:rPr>
        <w:t>tartózkodási idő utáni idegenforgalmi adó</w:t>
      </w:r>
      <w:r w:rsidRPr="00017A31">
        <w:rPr>
          <w:sz w:val="24"/>
          <w:szCs w:val="24"/>
        </w:rPr>
        <w:t>nem esetén 597.491</w:t>
      </w:r>
      <w:r>
        <w:rPr>
          <w:sz w:val="24"/>
          <w:szCs w:val="24"/>
        </w:rPr>
        <w:t xml:space="preserve"> E Ft</w:t>
      </w:r>
      <w:r w:rsidRPr="00017A31">
        <w:rPr>
          <w:sz w:val="24"/>
          <w:szCs w:val="24"/>
        </w:rPr>
        <w:t xml:space="preserve"> volt a bevétel 2024</w:t>
      </w:r>
      <w:r>
        <w:rPr>
          <w:sz w:val="24"/>
          <w:szCs w:val="24"/>
        </w:rPr>
        <w:t>. évben</w:t>
      </w:r>
      <w:r w:rsidRPr="00017A31">
        <w:rPr>
          <w:sz w:val="24"/>
          <w:szCs w:val="24"/>
        </w:rPr>
        <w:t xml:space="preserve">, ami a módosított előirányzat 114,90 %-a. </w:t>
      </w:r>
      <w:r>
        <w:rPr>
          <w:sz w:val="24"/>
          <w:szCs w:val="24"/>
        </w:rPr>
        <w:t>Az előző évihez</w:t>
      </w:r>
      <w:r w:rsidRPr="00017A31">
        <w:rPr>
          <w:sz w:val="24"/>
          <w:szCs w:val="24"/>
        </w:rPr>
        <w:t xml:space="preserve"> képest ez 84.223</w:t>
      </w:r>
      <w:r>
        <w:rPr>
          <w:sz w:val="24"/>
          <w:szCs w:val="24"/>
        </w:rPr>
        <w:t xml:space="preserve"> E Ft</w:t>
      </w:r>
      <w:r w:rsidRPr="00017A31">
        <w:rPr>
          <w:sz w:val="24"/>
          <w:szCs w:val="24"/>
        </w:rPr>
        <w:t xml:space="preserve"> növekedést mutat. Az adózók száma 1045 volt, ami 31-gyel kevesebb, mint 2023</w:t>
      </w:r>
      <w:r>
        <w:rPr>
          <w:sz w:val="24"/>
          <w:szCs w:val="24"/>
        </w:rPr>
        <w:t>. évben</w:t>
      </w:r>
      <w:r w:rsidRPr="00017A31">
        <w:rPr>
          <w:sz w:val="24"/>
          <w:szCs w:val="24"/>
        </w:rPr>
        <w:t>. A (nemcsak NTAK-</w:t>
      </w:r>
      <w:proofErr w:type="spellStart"/>
      <w:r w:rsidRPr="00017A31">
        <w:rPr>
          <w:sz w:val="24"/>
          <w:szCs w:val="24"/>
        </w:rPr>
        <w:t>os</w:t>
      </w:r>
      <w:proofErr w:type="spellEnd"/>
      <w:r w:rsidRPr="00017A31">
        <w:rPr>
          <w:sz w:val="24"/>
          <w:szCs w:val="24"/>
        </w:rPr>
        <w:t xml:space="preserve">) </w:t>
      </w:r>
      <w:r w:rsidRPr="00017A31">
        <w:rPr>
          <w:sz w:val="24"/>
          <w:szCs w:val="24"/>
        </w:rPr>
        <w:lastRenderedPageBreak/>
        <w:t>vendégéjszakák száma 124.205-tel nőtt (1.250.258, mely 11,03 %-</w:t>
      </w:r>
      <w:proofErr w:type="spellStart"/>
      <w:r w:rsidRPr="00017A31">
        <w:rPr>
          <w:sz w:val="24"/>
          <w:szCs w:val="24"/>
        </w:rPr>
        <w:t>os</w:t>
      </w:r>
      <w:proofErr w:type="spellEnd"/>
      <w:r w:rsidRPr="00017A31">
        <w:rPr>
          <w:sz w:val="24"/>
          <w:szCs w:val="24"/>
        </w:rPr>
        <w:t xml:space="preserve"> növekedést mutat 2023</w:t>
      </w:r>
      <w:r>
        <w:rPr>
          <w:sz w:val="24"/>
          <w:szCs w:val="24"/>
        </w:rPr>
        <w:t>. évhez</w:t>
      </w:r>
      <w:r w:rsidRPr="00017A31">
        <w:rPr>
          <w:sz w:val="24"/>
          <w:szCs w:val="24"/>
        </w:rPr>
        <w:t xml:space="preserve"> képest, melyben fontos tényezők voltak a munkásszállások vonatkozásában benyújtott bevallások adatai). Az elérhető NTAK-</w:t>
      </w:r>
      <w:proofErr w:type="spellStart"/>
      <w:r w:rsidRPr="00017A31">
        <w:rPr>
          <w:sz w:val="24"/>
          <w:szCs w:val="24"/>
        </w:rPr>
        <w:t>os</w:t>
      </w:r>
      <w:proofErr w:type="spellEnd"/>
      <w:r w:rsidRPr="00017A31">
        <w:rPr>
          <w:sz w:val="24"/>
          <w:szCs w:val="24"/>
        </w:rPr>
        <w:t xml:space="preserve"> adatok (KSH oldalán) összesítése alapján városunkban volt a második legtöbb vendégéjszaka a vidéki Magyarországon Siófok után, de Hévízt, Balatonfüredet, Zalakarost, Büköt, Debrecent, Sárvárt, Szegedet és Gyulát megelőzve.</w:t>
      </w:r>
    </w:p>
    <w:p w14:paraId="3AE74AF2" w14:textId="77777777" w:rsidR="00E76450" w:rsidRPr="00017A31" w:rsidRDefault="00E76450" w:rsidP="00E76450">
      <w:pPr>
        <w:spacing w:before="120"/>
        <w:jc w:val="both"/>
        <w:rPr>
          <w:sz w:val="24"/>
          <w:szCs w:val="24"/>
        </w:rPr>
      </w:pPr>
      <w:r w:rsidRPr="00017A31">
        <w:rPr>
          <w:sz w:val="24"/>
          <w:szCs w:val="24"/>
        </w:rPr>
        <w:t xml:space="preserve">Az </w:t>
      </w:r>
      <w:r w:rsidRPr="00390069">
        <w:rPr>
          <w:b/>
          <w:i/>
          <w:sz w:val="24"/>
          <w:szCs w:val="24"/>
        </w:rPr>
        <w:t>építményadó</w:t>
      </w:r>
      <w:r w:rsidRPr="00017A31">
        <w:rPr>
          <w:sz w:val="24"/>
          <w:szCs w:val="24"/>
        </w:rPr>
        <w:t xml:space="preserve"> rendszerében 2024</w:t>
      </w:r>
      <w:r>
        <w:rPr>
          <w:sz w:val="24"/>
          <w:szCs w:val="24"/>
        </w:rPr>
        <w:t>. évben</w:t>
      </w:r>
      <w:r w:rsidRPr="00017A31">
        <w:rPr>
          <w:sz w:val="24"/>
          <w:szCs w:val="24"/>
        </w:rPr>
        <w:t xml:space="preserve"> változás csak a munkásszállók adómértéke okán történt. A lakott üdülők </w:t>
      </w:r>
      <w:r>
        <w:rPr>
          <w:sz w:val="24"/>
          <w:szCs w:val="24"/>
        </w:rPr>
        <w:t xml:space="preserve">továbbra is </w:t>
      </w:r>
      <w:r w:rsidRPr="00017A31">
        <w:rPr>
          <w:sz w:val="24"/>
          <w:szCs w:val="24"/>
        </w:rPr>
        <w:t>100 %-</w:t>
      </w:r>
      <w:proofErr w:type="spellStart"/>
      <w:r w:rsidRPr="00017A31">
        <w:rPr>
          <w:sz w:val="24"/>
          <w:szCs w:val="24"/>
        </w:rPr>
        <w:t>os</w:t>
      </w:r>
      <w:proofErr w:type="spellEnd"/>
      <w:r w:rsidRPr="00017A31">
        <w:rPr>
          <w:sz w:val="24"/>
          <w:szCs w:val="24"/>
        </w:rPr>
        <w:t xml:space="preserve"> adókedvezményben részesültek (81 db – 2.000</w:t>
      </w:r>
      <w:r>
        <w:rPr>
          <w:sz w:val="24"/>
          <w:szCs w:val="24"/>
        </w:rPr>
        <w:t xml:space="preserve"> E Ft</w:t>
      </w:r>
      <w:r w:rsidRPr="00017A31">
        <w:rPr>
          <w:sz w:val="24"/>
          <w:szCs w:val="24"/>
        </w:rPr>
        <w:t xml:space="preserve"> összegben). </w:t>
      </w:r>
      <w:r>
        <w:rPr>
          <w:sz w:val="24"/>
          <w:szCs w:val="24"/>
        </w:rPr>
        <w:t>Ez évben</w:t>
      </w:r>
      <w:r w:rsidRPr="00017A31">
        <w:rPr>
          <w:sz w:val="24"/>
          <w:szCs w:val="24"/>
        </w:rPr>
        <w:t xml:space="preserve"> az építményadó bevétel 178.475</w:t>
      </w:r>
      <w:r>
        <w:rPr>
          <w:sz w:val="24"/>
          <w:szCs w:val="24"/>
        </w:rPr>
        <w:t xml:space="preserve"> E Ft</w:t>
      </w:r>
      <w:r w:rsidRPr="00017A31">
        <w:rPr>
          <w:sz w:val="24"/>
          <w:szCs w:val="24"/>
        </w:rPr>
        <w:t xml:space="preserve"> volt, ez 519</w:t>
      </w:r>
      <w:r>
        <w:rPr>
          <w:sz w:val="24"/>
          <w:szCs w:val="24"/>
        </w:rPr>
        <w:t xml:space="preserve"> E Ft</w:t>
      </w:r>
      <w:r w:rsidRPr="00017A31">
        <w:rPr>
          <w:sz w:val="24"/>
          <w:szCs w:val="24"/>
        </w:rPr>
        <w:t>-tal több a 2023</w:t>
      </w:r>
      <w:r>
        <w:rPr>
          <w:sz w:val="24"/>
          <w:szCs w:val="24"/>
        </w:rPr>
        <w:t>. évi</w:t>
      </w:r>
      <w:r w:rsidRPr="00017A31">
        <w:rPr>
          <w:sz w:val="24"/>
          <w:szCs w:val="24"/>
        </w:rPr>
        <w:t xml:space="preserve"> adatnál, a teljesülés az előirányzathoz képest 101,99 %-</w:t>
      </w:r>
      <w:proofErr w:type="spellStart"/>
      <w:r w:rsidRPr="00017A31">
        <w:rPr>
          <w:sz w:val="24"/>
          <w:szCs w:val="24"/>
        </w:rPr>
        <w:t>os</w:t>
      </w:r>
      <w:proofErr w:type="spellEnd"/>
      <w:r w:rsidRPr="00017A31">
        <w:rPr>
          <w:sz w:val="24"/>
          <w:szCs w:val="24"/>
        </w:rPr>
        <w:t>. Az építményadóban az adótárgyak száma 26-tal, 3.839-re nőtt.</w:t>
      </w:r>
    </w:p>
    <w:p w14:paraId="563309CB" w14:textId="77777777" w:rsidR="00E76450" w:rsidRPr="00017A31" w:rsidRDefault="00E76450" w:rsidP="00E76450">
      <w:pPr>
        <w:spacing w:before="120"/>
        <w:jc w:val="both"/>
        <w:rPr>
          <w:sz w:val="24"/>
          <w:szCs w:val="24"/>
        </w:rPr>
      </w:pPr>
      <w:r w:rsidRPr="00017A31">
        <w:rPr>
          <w:sz w:val="24"/>
          <w:szCs w:val="24"/>
        </w:rPr>
        <w:t xml:space="preserve">A </w:t>
      </w:r>
      <w:r>
        <w:rPr>
          <w:b/>
          <w:i/>
          <w:sz w:val="24"/>
          <w:szCs w:val="24"/>
        </w:rPr>
        <w:t>helyi iparűzési adó</w:t>
      </w:r>
      <w:r w:rsidRPr="00017A31">
        <w:rPr>
          <w:sz w:val="24"/>
          <w:szCs w:val="24"/>
        </w:rPr>
        <w:t xml:space="preserve"> továbbra is a legfontosabb adónem városunkban. A bevétel 2.437.493</w:t>
      </w:r>
      <w:r>
        <w:rPr>
          <w:sz w:val="24"/>
          <w:szCs w:val="24"/>
        </w:rPr>
        <w:t xml:space="preserve"> E Ft</w:t>
      </w:r>
      <w:r w:rsidRPr="00017A31">
        <w:rPr>
          <w:sz w:val="24"/>
          <w:szCs w:val="24"/>
        </w:rPr>
        <w:t xml:space="preserve"> volt, ami a módosított tervhez képest 103,05 %-</w:t>
      </w:r>
      <w:proofErr w:type="spellStart"/>
      <w:r w:rsidRPr="00017A31">
        <w:rPr>
          <w:sz w:val="24"/>
          <w:szCs w:val="24"/>
        </w:rPr>
        <w:t>os</w:t>
      </w:r>
      <w:proofErr w:type="spellEnd"/>
      <w:r w:rsidRPr="00017A31">
        <w:rPr>
          <w:sz w:val="24"/>
          <w:szCs w:val="24"/>
        </w:rPr>
        <w:t xml:space="preserve"> teljesülés, s ez 2023</w:t>
      </w:r>
      <w:r>
        <w:rPr>
          <w:sz w:val="24"/>
          <w:szCs w:val="24"/>
        </w:rPr>
        <w:t>. évhez</w:t>
      </w:r>
      <w:r w:rsidRPr="00017A31">
        <w:rPr>
          <w:sz w:val="24"/>
          <w:szCs w:val="24"/>
        </w:rPr>
        <w:t xml:space="preserve"> képest 376.792</w:t>
      </w:r>
      <w:r>
        <w:rPr>
          <w:sz w:val="24"/>
          <w:szCs w:val="24"/>
        </w:rPr>
        <w:t xml:space="preserve"> E Ft</w:t>
      </w:r>
      <w:r w:rsidRPr="00017A31">
        <w:rPr>
          <w:sz w:val="24"/>
          <w:szCs w:val="24"/>
        </w:rPr>
        <w:t xml:space="preserve"> növekedést jelent. Ennek okai között említhetjük: 2023</w:t>
      </w:r>
      <w:r>
        <w:rPr>
          <w:sz w:val="24"/>
          <w:szCs w:val="24"/>
        </w:rPr>
        <w:t>.</w:t>
      </w:r>
      <w:r w:rsidRPr="00017A31">
        <w:rPr>
          <w:sz w:val="24"/>
          <w:szCs w:val="24"/>
        </w:rPr>
        <w:t xml:space="preserve"> év komoly inflációs hatása</w:t>
      </w:r>
      <w:r>
        <w:rPr>
          <w:sz w:val="24"/>
          <w:szCs w:val="24"/>
        </w:rPr>
        <w:t xml:space="preserve"> (tárgyév</w:t>
      </w:r>
      <w:r w:rsidRPr="00017A31">
        <w:rPr>
          <w:sz w:val="24"/>
          <w:szCs w:val="24"/>
        </w:rPr>
        <w:t xml:space="preserve">ben ezen adóévről adtak be </w:t>
      </w:r>
      <w:r>
        <w:rPr>
          <w:sz w:val="24"/>
          <w:szCs w:val="24"/>
        </w:rPr>
        <w:t>iparűzési adó</w:t>
      </w:r>
      <w:r w:rsidRPr="00017A31">
        <w:rPr>
          <w:sz w:val="24"/>
          <w:szCs w:val="24"/>
        </w:rPr>
        <w:t xml:space="preserve"> bevallást az adózók), turizmus </w:t>
      </w:r>
      <w:proofErr w:type="spellStart"/>
      <w:r w:rsidRPr="00017A31">
        <w:rPr>
          <w:sz w:val="24"/>
          <w:szCs w:val="24"/>
        </w:rPr>
        <w:t>Covid</w:t>
      </w:r>
      <w:proofErr w:type="spellEnd"/>
      <w:r w:rsidRPr="00017A31">
        <w:rPr>
          <w:sz w:val="24"/>
          <w:szCs w:val="24"/>
        </w:rPr>
        <w:t xml:space="preserve"> utáni helyreállása, több </w:t>
      </w:r>
      <w:proofErr w:type="spellStart"/>
      <w:r w:rsidRPr="00017A31">
        <w:rPr>
          <w:sz w:val="24"/>
          <w:szCs w:val="24"/>
        </w:rPr>
        <w:t>energiaszektorbeli</w:t>
      </w:r>
      <w:proofErr w:type="spellEnd"/>
      <w:r w:rsidRPr="00017A31">
        <w:rPr>
          <w:sz w:val="24"/>
          <w:szCs w:val="24"/>
        </w:rPr>
        <w:t xml:space="preserve"> nagyadózó adókülönbözete, </w:t>
      </w:r>
      <w:r>
        <w:rPr>
          <w:sz w:val="24"/>
          <w:szCs w:val="24"/>
        </w:rPr>
        <w:t xml:space="preserve">az adónem </w:t>
      </w:r>
      <w:r w:rsidRPr="00017A31">
        <w:rPr>
          <w:sz w:val="24"/>
          <w:szCs w:val="24"/>
        </w:rPr>
        <w:t>fizetési sajátossága (előző évi adóösszeg alapján kerül az adóelőleg előírásra). Az adózók száma 2023</w:t>
      </w:r>
      <w:r>
        <w:rPr>
          <w:sz w:val="24"/>
          <w:szCs w:val="24"/>
        </w:rPr>
        <w:t>. évihez</w:t>
      </w:r>
      <w:r w:rsidRPr="00017A31">
        <w:rPr>
          <w:sz w:val="24"/>
          <w:szCs w:val="24"/>
        </w:rPr>
        <w:t xml:space="preserve"> képest 93-mal csökkent (nőtt a vállalkozónak minősülés értékhatára), így összesen 4152 db adózót adóztattunk. </w:t>
      </w:r>
    </w:p>
    <w:p w14:paraId="7F0B8F74" w14:textId="77777777" w:rsidR="00E76450" w:rsidRPr="00017A31" w:rsidRDefault="00E76450" w:rsidP="00E76450">
      <w:pPr>
        <w:spacing w:before="120"/>
        <w:jc w:val="both"/>
        <w:rPr>
          <w:sz w:val="24"/>
          <w:szCs w:val="24"/>
        </w:rPr>
      </w:pPr>
      <w:r w:rsidRPr="00017A31">
        <w:rPr>
          <w:sz w:val="24"/>
          <w:szCs w:val="24"/>
        </w:rPr>
        <w:t xml:space="preserve">A </w:t>
      </w:r>
      <w:r w:rsidRPr="00390069">
        <w:rPr>
          <w:b/>
          <w:i/>
          <w:sz w:val="24"/>
          <w:szCs w:val="24"/>
        </w:rPr>
        <w:t>pótlék- és bírságbevétel</w:t>
      </w:r>
      <w:r w:rsidRPr="00017A31">
        <w:rPr>
          <w:sz w:val="24"/>
          <w:szCs w:val="24"/>
        </w:rPr>
        <w:t xml:space="preserve"> 9.658</w:t>
      </w:r>
      <w:r>
        <w:rPr>
          <w:sz w:val="24"/>
          <w:szCs w:val="24"/>
        </w:rPr>
        <w:t xml:space="preserve"> E Ft</w:t>
      </w:r>
      <w:r w:rsidRPr="00017A31">
        <w:rPr>
          <w:sz w:val="24"/>
          <w:szCs w:val="24"/>
        </w:rPr>
        <w:t xml:space="preserve"> volt, ami 442</w:t>
      </w:r>
      <w:r>
        <w:rPr>
          <w:sz w:val="24"/>
          <w:szCs w:val="24"/>
        </w:rPr>
        <w:t xml:space="preserve"> E Ft-tal</w:t>
      </w:r>
      <w:r w:rsidRPr="00017A31">
        <w:rPr>
          <w:sz w:val="24"/>
          <w:szCs w:val="24"/>
        </w:rPr>
        <w:t xml:space="preserve"> több, mint </w:t>
      </w:r>
      <w:r>
        <w:rPr>
          <w:sz w:val="24"/>
          <w:szCs w:val="24"/>
        </w:rPr>
        <w:t>előző évben</w:t>
      </w:r>
      <w:r w:rsidRPr="00017A31">
        <w:rPr>
          <w:sz w:val="24"/>
          <w:szCs w:val="24"/>
        </w:rPr>
        <w:t>, így 193,16 %-</w:t>
      </w:r>
      <w:proofErr w:type="spellStart"/>
      <w:r w:rsidRPr="00017A31">
        <w:rPr>
          <w:sz w:val="24"/>
          <w:szCs w:val="24"/>
        </w:rPr>
        <w:t>os</w:t>
      </w:r>
      <w:proofErr w:type="spellEnd"/>
      <w:r w:rsidRPr="00017A31">
        <w:rPr>
          <w:sz w:val="24"/>
          <w:szCs w:val="24"/>
        </w:rPr>
        <w:t xml:space="preserve"> a teljesítés. Ezen bevételek mindig negatív adózói magatartásokon alapulnak (pl. késedelmes fizetés, bevallás beadásának elmulasztása) és nehezen tervezhetők.</w:t>
      </w:r>
    </w:p>
    <w:p w14:paraId="798B45C1" w14:textId="77777777" w:rsidR="00E76450" w:rsidRPr="00017A31" w:rsidRDefault="00E76450" w:rsidP="00E76450">
      <w:pPr>
        <w:spacing w:before="120"/>
        <w:jc w:val="both"/>
        <w:rPr>
          <w:sz w:val="24"/>
          <w:szCs w:val="24"/>
        </w:rPr>
      </w:pPr>
      <w:r w:rsidRPr="00017A31">
        <w:rPr>
          <w:sz w:val="24"/>
          <w:szCs w:val="24"/>
        </w:rPr>
        <w:t xml:space="preserve">Az önkormányzatnál maradó </w:t>
      </w:r>
      <w:r w:rsidRPr="00390069">
        <w:rPr>
          <w:i/>
          <w:sz w:val="24"/>
          <w:szCs w:val="24"/>
        </w:rPr>
        <w:t>gépjárműadó-bevétel</w:t>
      </w:r>
      <w:r w:rsidRPr="00017A31">
        <w:rPr>
          <w:sz w:val="24"/>
          <w:szCs w:val="24"/>
        </w:rPr>
        <w:t xml:space="preserve"> az ismert jogszabály-változás okán 0,-Ft volt, bár adóhatóságunknak a hátralékok beszedése, túlfizetések rendezése továbbra is feladata. </w:t>
      </w:r>
    </w:p>
    <w:p w14:paraId="6EFFFD9D" w14:textId="77777777" w:rsidR="00E76450" w:rsidRPr="00017A31" w:rsidRDefault="00E76450" w:rsidP="00E76450">
      <w:pPr>
        <w:spacing w:before="120"/>
        <w:jc w:val="both"/>
        <w:rPr>
          <w:sz w:val="24"/>
          <w:szCs w:val="24"/>
        </w:rPr>
      </w:pPr>
      <w:r w:rsidRPr="00017A31">
        <w:rPr>
          <w:sz w:val="24"/>
          <w:szCs w:val="24"/>
        </w:rPr>
        <w:t xml:space="preserve">A </w:t>
      </w:r>
      <w:r w:rsidRPr="00390069">
        <w:rPr>
          <w:b/>
          <w:i/>
          <w:sz w:val="24"/>
          <w:szCs w:val="24"/>
        </w:rPr>
        <w:t>termőföld bérbeadása</w:t>
      </w:r>
      <w:r w:rsidRPr="00017A31">
        <w:rPr>
          <w:sz w:val="24"/>
          <w:szCs w:val="24"/>
        </w:rPr>
        <w:t xml:space="preserve"> utáni személyi jövedelemadóból minden évben minimális bevétel keletkezik, ez 2024</w:t>
      </w:r>
      <w:r>
        <w:rPr>
          <w:sz w:val="24"/>
          <w:szCs w:val="24"/>
        </w:rPr>
        <w:t xml:space="preserve"> évben</w:t>
      </w:r>
      <w:r w:rsidRPr="00017A31">
        <w:rPr>
          <w:sz w:val="24"/>
          <w:szCs w:val="24"/>
        </w:rPr>
        <w:t xml:space="preserve"> sem történt másként (655</w:t>
      </w:r>
      <w:r>
        <w:rPr>
          <w:sz w:val="24"/>
          <w:szCs w:val="24"/>
        </w:rPr>
        <w:t xml:space="preserve"> E Ft</w:t>
      </w:r>
      <w:r w:rsidRPr="00017A31">
        <w:rPr>
          <w:sz w:val="24"/>
          <w:szCs w:val="24"/>
        </w:rPr>
        <w:t xml:space="preserve"> bevétel). Ezen okból bevétel nem volt tervezve a költségvetés készítésekor.</w:t>
      </w:r>
    </w:p>
    <w:p w14:paraId="6DB15DA7" w14:textId="77777777" w:rsidR="00E76450" w:rsidRPr="00625953" w:rsidRDefault="00E76450" w:rsidP="00E76450">
      <w:pPr>
        <w:jc w:val="both"/>
        <w:rPr>
          <w:sz w:val="24"/>
          <w:szCs w:val="24"/>
        </w:rPr>
      </w:pPr>
    </w:p>
    <w:p w14:paraId="4862C5FB" w14:textId="77777777" w:rsidR="00E76450" w:rsidRPr="00625953" w:rsidRDefault="00E76450" w:rsidP="00E7645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</w:t>
      </w:r>
      <w:r w:rsidRPr="00625953">
        <w:rPr>
          <w:b/>
          <w:sz w:val="24"/>
          <w:szCs w:val="24"/>
          <w:u w:val="single"/>
        </w:rPr>
        <w:t>. Önkormányzati egyéb bevételek (3. sz. melléklet)</w:t>
      </w:r>
    </w:p>
    <w:p w14:paraId="105200D5" w14:textId="77777777" w:rsidR="00E76450" w:rsidRPr="00625953" w:rsidRDefault="00E76450" w:rsidP="00E76450">
      <w:pPr>
        <w:jc w:val="both"/>
        <w:rPr>
          <w:b/>
          <w:sz w:val="24"/>
          <w:szCs w:val="24"/>
          <w:u w:val="single"/>
        </w:rPr>
      </w:pPr>
    </w:p>
    <w:p w14:paraId="34F6AC45" w14:textId="77777777" w:rsidR="00E76450" w:rsidRDefault="00E76450" w:rsidP="00E76450">
      <w:pPr>
        <w:jc w:val="both"/>
        <w:rPr>
          <w:sz w:val="24"/>
          <w:szCs w:val="24"/>
        </w:rPr>
      </w:pPr>
      <w:r w:rsidRPr="00625953">
        <w:rPr>
          <w:sz w:val="24"/>
          <w:szCs w:val="24"/>
        </w:rPr>
        <w:t xml:space="preserve">Az </w:t>
      </w:r>
      <w:r w:rsidRPr="00C07554">
        <w:rPr>
          <w:b/>
          <w:i/>
          <w:sz w:val="24"/>
          <w:szCs w:val="24"/>
        </w:rPr>
        <w:t>egyéb bevételek</w:t>
      </w:r>
      <w:r w:rsidRPr="00625953">
        <w:rPr>
          <w:sz w:val="24"/>
          <w:szCs w:val="24"/>
        </w:rPr>
        <w:t xml:space="preserve"> a tervezett </w:t>
      </w:r>
      <w:r>
        <w:rPr>
          <w:sz w:val="24"/>
          <w:szCs w:val="24"/>
        </w:rPr>
        <w:t>92.714</w:t>
      </w:r>
      <w:r w:rsidRPr="00625953">
        <w:rPr>
          <w:sz w:val="24"/>
          <w:szCs w:val="24"/>
        </w:rPr>
        <w:t xml:space="preserve"> E Ft módosított előirányzathoz képest </w:t>
      </w:r>
      <w:r>
        <w:rPr>
          <w:sz w:val="24"/>
          <w:szCs w:val="24"/>
        </w:rPr>
        <w:t>214.370</w:t>
      </w:r>
      <w:r w:rsidRPr="00625953">
        <w:rPr>
          <w:sz w:val="24"/>
          <w:szCs w:val="24"/>
        </w:rPr>
        <w:t xml:space="preserve"> E Ft-ra teljesültek. A tényszám tartalmazza az állam által 202</w:t>
      </w:r>
      <w:r>
        <w:rPr>
          <w:sz w:val="24"/>
          <w:szCs w:val="24"/>
        </w:rPr>
        <w:t>4</w:t>
      </w:r>
      <w:r w:rsidRPr="00625953">
        <w:rPr>
          <w:sz w:val="24"/>
          <w:szCs w:val="24"/>
        </w:rPr>
        <w:t xml:space="preserve">. év végén leutalt, de </w:t>
      </w:r>
      <w:r>
        <w:rPr>
          <w:sz w:val="24"/>
          <w:szCs w:val="24"/>
        </w:rPr>
        <w:t>2025</w:t>
      </w:r>
      <w:r w:rsidRPr="00625953">
        <w:rPr>
          <w:sz w:val="24"/>
          <w:szCs w:val="24"/>
        </w:rPr>
        <w:t>. évre vonatkozó normatíva megelőlegezés összegét is</w:t>
      </w:r>
      <w:r>
        <w:rPr>
          <w:sz w:val="24"/>
          <w:szCs w:val="24"/>
        </w:rPr>
        <w:t xml:space="preserve"> mintegy 94.396 E Ft összegben. Ezen összeget </w:t>
      </w:r>
      <w:proofErr w:type="spellStart"/>
      <w:r>
        <w:rPr>
          <w:sz w:val="24"/>
          <w:szCs w:val="24"/>
        </w:rPr>
        <w:t>előirányzatosítani</w:t>
      </w:r>
      <w:proofErr w:type="spellEnd"/>
      <w:r>
        <w:rPr>
          <w:sz w:val="24"/>
          <w:szCs w:val="24"/>
        </w:rPr>
        <w:t xml:space="preserve"> nem szükséges, ugyanis 2025. évet érintő bevétel lesz.</w:t>
      </w:r>
      <w:r w:rsidRPr="00625953">
        <w:rPr>
          <w:sz w:val="24"/>
          <w:szCs w:val="24"/>
        </w:rPr>
        <w:t xml:space="preserve"> </w:t>
      </w:r>
      <w:r>
        <w:rPr>
          <w:sz w:val="24"/>
          <w:szCs w:val="24"/>
        </w:rPr>
        <w:t>Így a teljesítés a tervezetthez képest 129%-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. </w:t>
      </w:r>
    </w:p>
    <w:p w14:paraId="763B9214" w14:textId="77777777" w:rsidR="00E76450" w:rsidRPr="00625953" w:rsidRDefault="00E76450" w:rsidP="00E76450">
      <w:pPr>
        <w:spacing w:before="120"/>
        <w:jc w:val="both"/>
        <w:rPr>
          <w:sz w:val="24"/>
          <w:szCs w:val="24"/>
        </w:rPr>
      </w:pPr>
      <w:r w:rsidRPr="00625953">
        <w:rPr>
          <w:sz w:val="24"/>
          <w:szCs w:val="24"/>
        </w:rPr>
        <w:t xml:space="preserve">Az </w:t>
      </w:r>
      <w:r w:rsidRPr="00550B0B">
        <w:rPr>
          <w:b/>
          <w:i/>
          <w:sz w:val="24"/>
          <w:szCs w:val="24"/>
        </w:rPr>
        <w:t>önkormányzati igazgatási tevékenység</w:t>
      </w:r>
      <w:r w:rsidRPr="00625953">
        <w:rPr>
          <w:sz w:val="24"/>
          <w:szCs w:val="24"/>
        </w:rPr>
        <w:t xml:space="preserve"> legjelentősebb bevételei az alábbiak: </w:t>
      </w:r>
    </w:p>
    <w:tbl>
      <w:tblPr>
        <w:tblStyle w:val="Rcsostblzat"/>
        <w:tblW w:w="7165" w:type="dxa"/>
        <w:tblInd w:w="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6"/>
        <w:gridCol w:w="1559"/>
      </w:tblGrid>
      <w:tr w:rsidR="00E76450" w:rsidRPr="00B44CA5" w14:paraId="0AECB38B" w14:textId="77777777" w:rsidTr="00972688">
        <w:tc>
          <w:tcPr>
            <w:tcW w:w="5606" w:type="dxa"/>
          </w:tcPr>
          <w:p w14:paraId="66600040" w14:textId="77777777" w:rsidR="00E76450" w:rsidRPr="00B44CA5" w:rsidRDefault="00E76450" w:rsidP="00972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Víziközmű elkülönített számla kamatbevétele</w:t>
            </w:r>
            <w:r w:rsidRPr="00B44CA5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14:paraId="0BF6822D" w14:textId="77777777" w:rsidR="00E76450" w:rsidRPr="00B44CA5" w:rsidRDefault="00E76450" w:rsidP="009726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1.795</w:t>
            </w:r>
            <w:r w:rsidRPr="00B44CA5">
              <w:rPr>
                <w:sz w:val="24"/>
                <w:szCs w:val="24"/>
              </w:rPr>
              <w:t xml:space="preserve"> E Ft</w:t>
            </w:r>
          </w:p>
        </w:tc>
      </w:tr>
      <w:tr w:rsidR="00E76450" w:rsidRPr="00B44CA5" w14:paraId="49A6B39B" w14:textId="77777777" w:rsidTr="00972688">
        <w:tc>
          <w:tcPr>
            <w:tcW w:w="5606" w:type="dxa"/>
          </w:tcPr>
          <w:p w14:paraId="35B0A201" w14:textId="77777777" w:rsidR="00E76450" w:rsidRPr="00B44CA5" w:rsidRDefault="00E76450" w:rsidP="009726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44CA5">
              <w:rPr>
                <w:sz w:val="24"/>
                <w:szCs w:val="24"/>
              </w:rPr>
              <w:t>Segélyek (</w:t>
            </w:r>
            <w:r>
              <w:rPr>
                <w:sz w:val="24"/>
                <w:szCs w:val="24"/>
              </w:rPr>
              <w:t xml:space="preserve">pl. </w:t>
            </w:r>
            <w:proofErr w:type="spellStart"/>
            <w:r>
              <w:rPr>
                <w:sz w:val="24"/>
                <w:szCs w:val="24"/>
              </w:rPr>
              <w:t>Bursa</w:t>
            </w:r>
            <w:proofErr w:type="spellEnd"/>
            <w:r>
              <w:rPr>
                <w:sz w:val="24"/>
                <w:szCs w:val="24"/>
              </w:rPr>
              <w:t xml:space="preserve"> Hungarica)</w:t>
            </w:r>
            <w:r w:rsidRPr="00B44CA5">
              <w:rPr>
                <w:sz w:val="24"/>
                <w:szCs w:val="24"/>
              </w:rPr>
              <w:t xml:space="preserve"> visszafizetése:</w:t>
            </w:r>
          </w:p>
        </w:tc>
        <w:tc>
          <w:tcPr>
            <w:tcW w:w="1559" w:type="dxa"/>
          </w:tcPr>
          <w:p w14:paraId="5443D747" w14:textId="77777777" w:rsidR="00E76450" w:rsidRPr="00B44CA5" w:rsidRDefault="00E76450" w:rsidP="009726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2.124 E Ft</w:t>
            </w:r>
          </w:p>
        </w:tc>
      </w:tr>
      <w:tr w:rsidR="00E76450" w:rsidRPr="00B44CA5" w14:paraId="76838FC2" w14:textId="77777777" w:rsidTr="00972688">
        <w:tc>
          <w:tcPr>
            <w:tcW w:w="5606" w:type="dxa"/>
          </w:tcPr>
          <w:p w14:paraId="1B4521F8" w14:textId="77777777" w:rsidR="00E76450" w:rsidRPr="00B44CA5" w:rsidRDefault="00E76450" w:rsidP="009726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44CA5">
              <w:rPr>
                <w:sz w:val="24"/>
                <w:szCs w:val="24"/>
              </w:rPr>
              <w:t>Továbbszámlázott szolgáltatások:</w:t>
            </w:r>
          </w:p>
        </w:tc>
        <w:tc>
          <w:tcPr>
            <w:tcW w:w="1559" w:type="dxa"/>
          </w:tcPr>
          <w:p w14:paraId="4634E6B5" w14:textId="77777777" w:rsidR="00E76450" w:rsidRPr="00B44CA5" w:rsidRDefault="00E76450" w:rsidP="009726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27.039 E Ft</w:t>
            </w:r>
          </w:p>
        </w:tc>
      </w:tr>
      <w:tr w:rsidR="00E76450" w:rsidRPr="00B44CA5" w14:paraId="3276A78B" w14:textId="77777777" w:rsidTr="00972688">
        <w:tc>
          <w:tcPr>
            <w:tcW w:w="5606" w:type="dxa"/>
          </w:tcPr>
          <w:p w14:paraId="302EF5CC" w14:textId="77777777" w:rsidR="00E76450" w:rsidRPr="00B44CA5" w:rsidRDefault="00E76450" w:rsidP="009726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44CA5">
              <w:rPr>
                <w:sz w:val="24"/>
                <w:szCs w:val="24"/>
              </w:rPr>
              <w:t>ÁFA visszatérülés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14:paraId="14985161" w14:textId="77777777" w:rsidR="00E76450" w:rsidRPr="00B44CA5" w:rsidRDefault="00E76450" w:rsidP="009726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39.565 E Ft</w:t>
            </w:r>
          </w:p>
        </w:tc>
      </w:tr>
    </w:tbl>
    <w:p w14:paraId="0D0646E8" w14:textId="77777777" w:rsidR="00E76450" w:rsidRPr="00625953" w:rsidRDefault="00E76450" w:rsidP="00E76450">
      <w:pPr>
        <w:spacing w:before="120"/>
        <w:jc w:val="both"/>
        <w:rPr>
          <w:sz w:val="24"/>
          <w:szCs w:val="24"/>
        </w:rPr>
      </w:pPr>
      <w:r w:rsidRPr="00625953">
        <w:rPr>
          <w:sz w:val="24"/>
          <w:szCs w:val="24"/>
        </w:rPr>
        <w:t xml:space="preserve">A </w:t>
      </w:r>
      <w:r w:rsidRPr="003A7764">
        <w:rPr>
          <w:b/>
          <w:i/>
          <w:sz w:val="24"/>
          <w:szCs w:val="24"/>
        </w:rPr>
        <w:t>Polgármesteri Hivatal</w:t>
      </w:r>
      <w:r w:rsidRPr="00625953">
        <w:rPr>
          <w:sz w:val="24"/>
          <w:szCs w:val="24"/>
        </w:rPr>
        <w:t xml:space="preserve"> jelentősebb</w:t>
      </w:r>
      <w:r>
        <w:rPr>
          <w:sz w:val="24"/>
          <w:szCs w:val="24"/>
        </w:rPr>
        <w:t xml:space="preserve"> igazgatási</w:t>
      </w:r>
      <w:r w:rsidRPr="00625953">
        <w:rPr>
          <w:sz w:val="24"/>
          <w:szCs w:val="24"/>
        </w:rPr>
        <w:t xml:space="preserve"> bevételei az alábbiak: </w:t>
      </w:r>
    </w:p>
    <w:tbl>
      <w:tblPr>
        <w:tblStyle w:val="Rcsostblzat"/>
        <w:tblW w:w="7173" w:type="dxa"/>
        <w:tblInd w:w="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4"/>
        <w:gridCol w:w="1559"/>
      </w:tblGrid>
      <w:tr w:rsidR="00E76450" w:rsidRPr="00B44CA5" w14:paraId="0BA51867" w14:textId="77777777" w:rsidTr="00972688">
        <w:tc>
          <w:tcPr>
            <w:tcW w:w="5614" w:type="dxa"/>
            <w:shd w:val="clear" w:color="auto" w:fill="auto"/>
          </w:tcPr>
          <w:p w14:paraId="44DAE9BA" w14:textId="77777777" w:rsidR="00E76450" w:rsidRPr="00B44CA5" w:rsidRDefault="00E76450" w:rsidP="00972688">
            <w:pPr>
              <w:tabs>
                <w:tab w:val="right" w:pos="539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44CA5">
              <w:rPr>
                <w:sz w:val="24"/>
                <w:szCs w:val="24"/>
              </w:rPr>
              <w:t>Továbbszámlázott szolgáltatások: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14:paraId="1D456E4C" w14:textId="77777777" w:rsidR="00E76450" w:rsidRPr="00B44CA5" w:rsidRDefault="00E76450" w:rsidP="009726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30.694 E Ft</w:t>
            </w:r>
          </w:p>
        </w:tc>
      </w:tr>
      <w:tr w:rsidR="00E76450" w:rsidRPr="00B44CA5" w14:paraId="45C4FBA6" w14:textId="77777777" w:rsidTr="00972688">
        <w:tc>
          <w:tcPr>
            <w:tcW w:w="5614" w:type="dxa"/>
            <w:shd w:val="clear" w:color="auto" w:fill="auto"/>
          </w:tcPr>
          <w:p w14:paraId="57A5E322" w14:textId="77777777" w:rsidR="00E76450" w:rsidRPr="00B44CA5" w:rsidRDefault="00E76450" w:rsidP="00972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44CA5">
              <w:rPr>
                <w:sz w:val="24"/>
                <w:szCs w:val="24"/>
              </w:rPr>
              <w:t>Áfa visszatérülés:</w:t>
            </w:r>
          </w:p>
        </w:tc>
        <w:tc>
          <w:tcPr>
            <w:tcW w:w="1559" w:type="dxa"/>
            <w:shd w:val="clear" w:color="auto" w:fill="auto"/>
          </w:tcPr>
          <w:p w14:paraId="120786A4" w14:textId="77777777" w:rsidR="00E76450" w:rsidRPr="00B44CA5" w:rsidRDefault="00E76450" w:rsidP="009726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3.909 E Ft</w:t>
            </w:r>
          </w:p>
        </w:tc>
      </w:tr>
    </w:tbl>
    <w:p w14:paraId="30F6E061" w14:textId="77777777" w:rsidR="00E76450" w:rsidRPr="00625953" w:rsidRDefault="00E76450" w:rsidP="00E76450">
      <w:pPr>
        <w:jc w:val="both"/>
        <w:rPr>
          <w:sz w:val="24"/>
          <w:szCs w:val="24"/>
        </w:rPr>
      </w:pPr>
      <w:r>
        <w:rPr>
          <w:sz w:val="24"/>
          <w:szCs w:val="24"/>
        </w:rPr>
        <w:t>Ez utóbbi tétel a Polgármesteri Hivataltól a tárgyévi pénzmaradvány elszámolásakor elvonásra kerül.</w:t>
      </w:r>
    </w:p>
    <w:p w14:paraId="0A0AB13F" w14:textId="77777777" w:rsidR="00E76450" w:rsidRDefault="00E76450" w:rsidP="00E76450">
      <w:pPr>
        <w:spacing w:before="120"/>
        <w:jc w:val="both"/>
        <w:rPr>
          <w:sz w:val="24"/>
          <w:szCs w:val="24"/>
        </w:rPr>
      </w:pPr>
      <w:r w:rsidRPr="00ED6224">
        <w:rPr>
          <w:sz w:val="24"/>
          <w:szCs w:val="24"/>
        </w:rPr>
        <w:t xml:space="preserve">A </w:t>
      </w:r>
      <w:r w:rsidRPr="00ED6224">
        <w:rPr>
          <w:b/>
          <w:i/>
          <w:sz w:val="24"/>
          <w:szCs w:val="24"/>
        </w:rPr>
        <w:t>MÁV állomás előtti terület kaszálásá</w:t>
      </w:r>
      <w:r w:rsidRPr="00ED6224">
        <w:rPr>
          <w:sz w:val="24"/>
          <w:szCs w:val="24"/>
        </w:rPr>
        <w:t xml:space="preserve">t szerződés alapján a Városgazdálkodási </w:t>
      </w:r>
      <w:proofErr w:type="spellStart"/>
      <w:r w:rsidRPr="00ED6224">
        <w:rPr>
          <w:sz w:val="24"/>
          <w:szCs w:val="24"/>
        </w:rPr>
        <w:t>Zrt</w:t>
      </w:r>
      <w:proofErr w:type="spellEnd"/>
      <w:r w:rsidRPr="00ED6224">
        <w:rPr>
          <w:sz w:val="24"/>
          <w:szCs w:val="24"/>
        </w:rPr>
        <w:t xml:space="preserve"> végzi, a számlázás teljesítés-i</w:t>
      </w:r>
      <w:r>
        <w:rPr>
          <w:sz w:val="24"/>
          <w:szCs w:val="24"/>
        </w:rPr>
        <w:t xml:space="preserve">gazolás alapján utólag történik, mely összeget a MÁV </w:t>
      </w:r>
      <w:proofErr w:type="spellStart"/>
      <w:r>
        <w:rPr>
          <w:sz w:val="24"/>
          <w:szCs w:val="24"/>
        </w:rPr>
        <w:t>Zrt</w:t>
      </w:r>
      <w:proofErr w:type="spellEnd"/>
      <w:r>
        <w:rPr>
          <w:sz w:val="24"/>
          <w:szCs w:val="24"/>
        </w:rPr>
        <w:t xml:space="preserve"> megtérít részünkre.</w:t>
      </w:r>
    </w:p>
    <w:p w14:paraId="573E86B7" w14:textId="77777777" w:rsidR="00E76450" w:rsidRPr="00ED6224" w:rsidRDefault="00E76450" w:rsidP="00E76450">
      <w:pPr>
        <w:spacing w:before="120"/>
        <w:jc w:val="both"/>
        <w:rPr>
          <w:sz w:val="24"/>
          <w:szCs w:val="24"/>
        </w:rPr>
      </w:pPr>
      <w:r w:rsidRPr="00625953">
        <w:rPr>
          <w:sz w:val="24"/>
          <w:szCs w:val="24"/>
        </w:rPr>
        <w:t xml:space="preserve">A teljesítés tartalmaz </w:t>
      </w:r>
      <w:r>
        <w:rPr>
          <w:sz w:val="24"/>
          <w:szCs w:val="24"/>
        </w:rPr>
        <w:t xml:space="preserve">30.457 E Ft – a bankszámlán lekötött összegek után járó – </w:t>
      </w:r>
      <w:r w:rsidRPr="003A7764">
        <w:rPr>
          <w:b/>
          <w:i/>
          <w:sz w:val="24"/>
          <w:szCs w:val="24"/>
        </w:rPr>
        <w:t>kamatbevételt</w:t>
      </w:r>
      <w:r>
        <w:rPr>
          <w:sz w:val="24"/>
          <w:szCs w:val="24"/>
        </w:rPr>
        <w:t>.</w:t>
      </w:r>
      <w:r w:rsidRPr="003A77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Ugyanakkor 1.795 E Ft </w:t>
      </w:r>
      <w:r w:rsidRPr="00712F4D">
        <w:rPr>
          <w:b/>
          <w:i/>
          <w:sz w:val="24"/>
          <w:szCs w:val="24"/>
        </w:rPr>
        <w:t>kamat</w:t>
      </w:r>
      <w:r>
        <w:rPr>
          <w:sz w:val="24"/>
          <w:szCs w:val="24"/>
        </w:rPr>
        <w:t xml:space="preserve">ot realizáltunk a víziközművek fejlesztésére elkülönített bankszámlán lévő pénzösszegek lekötésével. </w:t>
      </w:r>
    </w:p>
    <w:p w14:paraId="14C3099A" w14:textId="77777777" w:rsidR="00E76450" w:rsidRPr="00ED6224" w:rsidRDefault="00E76450" w:rsidP="00E76450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Az </w:t>
      </w:r>
      <w:r w:rsidRPr="00D731A1">
        <w:rPr>
          <w:b/>
          <w:i/>
          <w:sz w:val="24"/>
          <w:szCs w:val="24"/>
        </w:rPr>
        <w:t>elektromos töltőoszlop üzemeltetésé</w:t>
      </w:r>
      <w:r>
        <w:rPr>
          <w:sz w:val="24"/>
          <w:szCs w:val="24"/>
        </w:rPr>
        <w:t>ből származó bevételhez kapcsolódó kiadásokat a városüzemeltetési tábla tartalmazza.</w:t>
      </w:r>
    </w:p>
    <w:p w14:paraId="19541ABC" w14:textId="77777777" w:rsidR="00E76450" w:rsidRPr="00625953" w:rsidRDefault="00E76450" w:rsidP="00E76450">
      <w:pPr>
        <w:jc w:val="both"/>
        <w:rPr>
          <w:sz w:val="24"/>
          <w:szCs w:val="24"/>
        </w:rPr>
      </w:pPr>
    </w:p>
    <w:p w14:paraId="4A926434" w14:textId="77777777" w:rsidR="00E76450" w:rsidRPr="00625953" w:rsidRDefault="00E76450" w:rsidP="00E7645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</w:t>
      </w:r>
      <w:r w:rsidRPr="00625953">
        <w:rPr>
          <w:b/>
          <w:sz w:val="24"/>
          <w:szCs w:val="24"/>
          <w:u w:val="single"/>
        </w:rPr>
        <w:t>. Átvett pénzeszközök (4. sz. melléklet)</w:t>
      </w:r>
    </w:p>
    <w:p w14:paraId="6D1B0AC9" w14:textId="77777777" w:rsidR="00E76450" w:rsidRPr="00224AF4" w:rsidRDefault="00E76450" w:rsidP="00E76450">
      <w:pPr>
        <w:jc w:val="both"/>
        <w:rPr>
          <w:sz w:val="18"/>
          <w:szCs w:val="24"/>
        </w:rPr>
      </w:pPr>
    </w:p>
    <w:p w14:paraId="4179B070" w14:textId="77777777" w:rsidR="00E76450" w:rsidRPr="00625953" w:rsidRDefault="00E76450" w:rsidP="00E76450">
      <w:pPr>
        <w:jc w:val="both"/>
        <w:rPr>
          <w:sz w:val="24"/>
          <w:szCs w:val="24"/>
        </w:rPr>
      </w:pPr>
      <w:r w:rsidRPr="00625953">
        <w:rPr>
          <w:sz w:val="24"/>
          <w:szCs w:val="24"/>
        </w:rPr>
        <w:t xml:space="preserve">Az átvett pénzeszközökre tervezett </w:t>
      </w:r>
      <w:r>
        <w:rPr>
          <w:sz w:val="24"/>
          <w:szCs w:val="24"/>
        </w:rPr>
        <w:t>2.279.088</w:t>
      </w:r>
      <w:r w:rsidRPr="00625953">
        <w:rPr>
          <w:sz w:val="24"/>
          <w:szCs w:val="24"/>
        </w:rPr>
        <w:t xml:space="preserve"> E Ft-tal szemben </w:t>
      </w:r>
      <w:r>
        <w:rPr>
          <w:sz w:val="24"/>
          <w:szCs w:val="24"/>
        </w:rPr>
        <w:t>350.806</w:t>
      </w:r>
      <w:r w:rsidRPr="00625953">
        <w:rPr>
          <w:sz w:val="24"/>
          <w:szCs w:val="24"/>
        </w:rPr>
        <w:t xml:space="preserve"> E Ft realizálódott.</w:t>
      </w:r>
    </w:p>
    <w:p w14:paraId="7472966B" w14:textId="77777777" w:rsidR="00E76450" w:rsidRPr="00537EE6" w:rsidRDefault="00E76450" w:rsidP="00E76450">
      <w:pPr>
        <w:spacing w:before="120"/>
        <w:jc w:val="both"/>
        <w:rPr>
          <w:sz w:val="24"/>
          <w:szCs w:val="24"/>
        </w:rPr>
      </w:pPr>
      <w:r w:rsidRPr="00ED6224">
        <w:rPr>
          <w:sz w:val="24"/>
          <w:szCs w:val="24"/>
        </w:rPr>
        <w:t xml:space="preserve">A táblázatában a működésre tervezett </w:t>
      </w:r>
      <w:r>
        <w:rPr>
          <w:sz w:val="24"/>
          <w:szCs w:val="24"/>
        </w:rPr>
        <w:t>167.496</w:t>
      </w:r>
      <w:r w:rsidRPr="00ED6224">
        <w:rPr>
          <w:sz w:val="24"/>
          <w:szCs w:val="24"/>
        </w:rPr>
        <w:t xml:space="preserve"> E Ft </w:t>
      </w:r>
      <w:r>
        <w:rPr>
          <w:sz w:val="24"/>
          <w:szCs w:val="24"/>
        </w:rPr>
        <w:t>113,17 %-</w:t>
      </w:r>
      <w:proofErr w:type="spellStart"/>
      <w:r>
        <w:rPr>
          <w:sz w:val="24"/>
          <w:szCs w:val="24"/>
        </w:rPr>
        <w:t>ra</w:t>
      </w:r>
      <w:proofErr w:type="spellEnd"/>
      <w:r w:rsidRPr="00ED6224">
        <w:rPr>
          <w:sz w:val="24"/>
          <w:szCs w:val="24"/>
        </w:rPr>
        <w:t xml:space="preserve">, míg a felhalmozásra átvett pénzeszközök </w:t>
      </w:r>
      <w:r>
        <w:rPr>
          <w:sz w:val="24"/>
          <w:szCs w:val="24"/>
        </w:rPr>
        <w:t>6,88</w:t>
      </w:r>
      <w:r w:rsidRPr="00ED6224">
        <w:rPr>
          <w:sz w:val="24"/>
          <w:szCs w:val="24"/>
        </w:rPr>
        <w:t xml:space="preserve"> %-</w:t>
      </w:r>
      <w:proofErr w:type="spellStart"/>
      <w:r w:rsidRPr="00ED6224">
        <w:rPr>
          <w:sz w:val="24"/>
          <w:szCs w:val="24"/>
        </w:rPr>
        <w:t>ra</w:t>
      </w:r>
      <w:proofErr w:type="spellEnd"/>
      <w:r w:rsidRPr="00ED6224">
        <w:rPr>
          <w:sz w:val="24"/>
          <w:szCs w:val="24"/>
        </w:rPr>
        <w:t xml:space="preserve"> teljesültek. Természetesen itt befolyásoló tényező a pályázati beruházások kivitelezésének és lehívásának üteme</w:t>
      </w:r>
      <w:r>
        <w:rPr>
          <w:sz w:val="24"/>
          <w:szCs w:val="24"/>
        </w:rPr>
        <w:t>, valamint a többlettámogatások realizálhatósága is.</w:t>
      </w:r>
    </w:p>
    <w:p w14:paraId="6B018FFD" w14:textId="77777777" w:rsidR="00E76450" w:rsidRPr="00224AF4" w:rsidRDefault="00E76450" w:rsidP="00E76450">
      <w:pPr>
        <w:jc w:val="both"/>
        <w:rPr>
          <w:sz w:val="20"/>
          <w:szCs w:val="24"/>
        </w:rPr>
      </w:pPr>
    </w:p>
    <w:p w14:paraId="35FDC656" w14:textId="77777777" w:rsidR="00E76450" w:rsidRPr="00625953" w:rsidRDefault="00E76450" w:rsidP="00E76450">
      <w:pPr>
        <w:jc w:val="both"/>
        <w:rPr>
          <w:sz w:val="24"/>
          <w:szCs w:val="24"/>
        </w:rPr>
      </w:pPr>
      <w:r w:rsidRPr="00625953">
        <w:rPr>
          <w:sz w:val="24"/>
          <w:szCs w:val="24"/>
        </w:rPr>
        <w:t xml:space="preserve">A </w:t>
      </w:r>
      <w:r w:rsidRPr="00625953">
        <w:rPr>
          <w:b/>
          <w:sz w:val="24"/>
          <w:szCs w:val="24"/>
        </w:rPr>
        <w:t>működésre</w:t>
      </w:r>
      <w:r w:rsidRPr="00625953">
        <w:rPr>
          <w:sz w:val="24"/>
          <w:szCs w:val="24"/>
        </w:rPr>
        <w:t xml:space="preserve"> átvett pénzeszközök </w:t>
      </w:r>
      <w:r>
        <w:rPr>
          <w:sz w:val="24"/>
          <w:szCs w:val="24"/>
        </w:rPr>
        <w:t>113%-</w:t>
      </w:r>
      <w:proofErr w:type="spellStart"/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>, a felhalmozás teljesültek.</w:t>
      </w:r>
    </w:p>
    <w:p w14:paraId="63AE9A98" w14:textId="77777777" w:rsidR="00E76450" w:rsidRPr="00ED6224" w:rsidRDefault="00E76450" w:rsidP="00E76450">
      <w:pPr>
        <w:spacing w:before="120"/>
        <w:jc w:val="both"/>
        <w:rPr>
          <w:sz w:val="24"/>
          <w:szCs w:val="24"/>
        </w:rPr>
      </w:pPr>
      <w:r w:rsidRPr="00ED6224">
        <w:rPr>
          <w:sz w:val="24"/>
          <w:szCs w:val="24"/>
        </w:rPr>
        <w:t xml:space="preserve">Az </w:t>
      </w:r>
      <w:r w:rsidRPr="00ED6224">
        <w:rPr>
          <w:b/>
          <w:bCs/>
          <w:i/>
          <w:iCs/>
          <w:sz w:val="24"/>
          <w:szCs w:val="24"/>
        </w:rPr>
        <w:t>intézmények</w:t>
      </w:r>
      <w:r w:rsidRPr="00ED6224">
        <w:rPr>
          <w:sz w:val="24"/>
          <w:szCs w:val="24"/>
        </w:rPr>
        <w:t>től a feladatelmaradások</w:t>
      </w:r>
      <w:r>
        <w:rPr>
          <w:sz w:val="24"/>
          <w:szCs w:val="24"/>
        </w:rPr>
        <w:t xml:space="preserve"> valamint közüzemi díjak megtakarításai</w:t>
      </w:r>
      <w:r w:rsidRPr="00ED6224">
        <w:rPr>
          <w:sz w:val="24"/>
          <w:szCs w:val="24"/>
        </w:rPr>
        <w:t xml:space="preserve"> miatt 202</w:t>
      </w:r>
      <w:r>
        <w:rPr>
          <w:sz w:val="24"/>
          <w:szCs w:val="24"/>
        </w:rPr>
        <w:t>3</w:t>
      </w:r>
      <w:r w:rsidRPr="00ED6224">
        <w:rPr>
          <w:sz w:val="24"/>
          <w:szCs w:val="24"/>
        </w:rPr>
        <w:t xml:space="preserve">. évről a tervezett </w:t>
      </w:r>
      <w:r>
        <w:rPr>
          <w:sz w:val="24"/>
          <w:szCs w:val="24"/>
        </w:rPr>
        <w:t>63.293 E Ft-tal szemben 91.108</w:t>
      </w:r>
      <w:r w:rsidRPr="00ED6224">
        <w:rPr>
          <w:sz w:val="24"/>
          <w:szCs w:val="24"/>
        </w:rPr>
        <w:t xml:space="preserve"> E Ft került </w:t>
      </w:r>
      <w:r w:rsidRPr="00ED6224">
        <w:rPr>
          <w:b/>
          <w:i/>
          <w:sz w:val="24"/>
          <w:szCs w:val="24"/>
        </w:rPr>
        <w:t>elvonásr</w:t>
      </w:r>
      <w:r w:rsidRPr="00ED6224">
        <w:rPr>
          <w:sz w:val="24"/>
          <w:szCs w:val="24"/>
        </w:rPr>
        <w:t xml:space="preserve">a, melyet a zárszámadás elfogadását követően kellett az intézményeknek beutalniuk. </w:t>
      </w:r>
      <w:r>
        <w:rPr>
          <w:sz w:val="24"/>
          <w:szCs w:val="24"/>
        </w:rPr>
        <w:t>A Járóbeteg-Ellátó Centrum átutalta a 2022. évről meg nem fizetett összeget is, így a sor 22.964 E Ft-tal túlteljesült. A táblázat tartalmazza a kistérségi feladatokat ellátó Hajdúszoboszlói Kistérségi Szociális, Család- és Gyermekjóléti Központtól elvont 55.546 E Ft-ot, mely a társulás zárszámadása alapján illette meg önkormányzatunkat. Az összeget az intézmény megfizetette.</w:t>
      </w:r>
    </w:p>
    <w:p w14:paraId="3C6DB2C1" w14:textId="77777777" w:rsidR="00E76450" w:rsidRDefault="00E76450" w:rsidP="00E76450">
      <w:pPr>
        <w:spacing w:before="120"/>
        <w:jc w:val="both"/>
        <w:rPr>
          <w:sz w:val="24"/>
          <w:szCs w:val="24"/>
        </w:rPr>
      </w:pPr>
      <w:r w:rsidRPr="00ED6224">
        <w:rPr>
          <w:sz w:val="24"/>
          <w:szCs w:val="24"/>
        </w:rPr>
        <w:t xml:space="preserve">A melléklet tartalmazza a </w:t>
      </w:r>
      <w:r w:rsidRPr="00ED6224">
        <w:rPr>
          <w:b/>
          <w:i/>
          <w:sz w:val="24"/>
          <w:szCs w:val="24"/>
        </w:rPr>
        <w:t>202</w:t>
      </w:r>
      <w:r>
        <w:rPr>
          <w:b/>
          <w:i/>
          <w:sz w:val="24"/>
          <w:szCs w:val="24"/>
        </w:rPr>
        <w:t>3</w:t>
      </w:r>
      <w:r w:rsidRPr="00ED6224">
        <w:rPr>
          <w:b/>
          <w:i/>
          <w:sz w:val="24"/>
          <w:szCs w:val="24"/>
        </w:rPr>
        <w:t>. év</w:t>
      </w:r>
      <w:r w:rsidRPr="00ED6224">
        <w:rPr>
          <w:sz w:val="24"/>
          <w:szCs w:val="24"/>
        </w:rPr>
        <w:t xml:space="preserve"> után </w:t>
      </w:r>
      <w:r w:rsidRPr="00ED6224">
        <w:rPr>
          <w:b/>
          <w:i/>
          <w:sz w:val="24"/>
          <w:szCs w:val="24"/>
        </w:rPr>
        <w:t>elszámolt állami támogatás</w:t>
      </w:r>
      <w:r w:rsidRPr="00ED6224">
        <w:rPr>
          <w:sz w:val="24"/>
          <w:szCs w:val="24"/>
        </w:rPr>
        <w:t xml:space="preserve"> különbözetét </w:t>
      </w:r>
      <w:r>
        <w:rPr>
          <w:sz w:val="24"/>
          <w:szCs w:val="24"/>
        </w:rPr>
        <w:t>7.869</w:t>
      </w:r>
      <w:r w:rsidRPr="00ED6224">
        <w:rPr>
          <w:sz w:val="24"/>
          <w:szCs w:val="24"/>
        </w:rPr>
        <w:t xml:space="preserve"> E Ft összegben, melyből </w:t>
      </w:r>
      <w:r>
        <w:rPr>
          <w:sz w:val="24"/>
          <w:szCs w:val="24"/>
        </w:rPr>
        <w:t>1003</w:t>
      </w:r>
      <w:r w:rsidRPr="00ED6224">
        <w:rPr>
          <w:sz w:val="24"/>
          <w:szCs w:val="24"/>
        </w:rPr>
        <w:t xml:space="preserve"> E Ft a társulási feladat-ellátást </w:t>
      </w:r>
      <w:r>
        <w:rPr>
          <w:sz w:val="24"/>
          <w:szCs w:val="24"/>
        </w:rPr>
        <w:t>miatti megtérülés. 6.866 E Ft az állam részéről május hónapban kiutalásra került.</w:t>
      </w:r>
    </w:p>
    <w:p w14:paraId="576F616A" w14:textId="77777777" w:rsidR="00E76450" w:rsidRDefault="00E76450" w:rsidP="00E76450">
      <w:pPr>
        <w:spacing w:before="120"/>
        <w:jc w:val="both"/>
        <w:rPr>
          <w:sz w:val="24"/>
          <w:szCs w:val="24"/>
        </w:rPr>
      </w:pPr>
      <w:r w:rsidRPr="00625953">
        <w:rPr>
          <w:sz w:val="24"/>
          <w:szCs w:val="24"/>
        </w:rPr>
        <w:t xml:space="preserve">A </w:t>
      </w:r>
      <w:r w:rsidRPr="00625953">
        <w:rPr>
          <w:b/>
          <w:sz w:val="24"/>
          <w:szCs w:val="24"/>
        </w:rPr>
        <w:t>felhalmozásra</w:t>
      </w:r>
      <w:r w:rsidRPr="00625953">
        <w:rPr>
          <w:sz w:val="24"/>
          <w:szCs w:val="24"/>
        </w:rPr>
        <w:t xml:space="preserve"> átvett pénzeszközök teljesülése </w:t>
      </w:r>
      <w:r>
        <w:rPr>
          <w:sz w:val="24"/>
          <w:szCs w:val="24"/>
        </w:rPr>
        <w:t>6,88</w:t>
      </w:r>
      <w:r w:rsidRPr="00625953">
        <w:rPr>
          <w:sz w:val="24"/>
          <w:szCs w:val="24"/>
        </w:rPr>
        <w:t xml:space="preserve"> %-</w:t>
      </w:r>
      <w:proofErr w:type="spellStart"/>
      <w:r w:rsidRPr="00625953">
        <w:rPr>
          <w:sz w:val="24"/>
          <w:szCs w:val="24"/>
        </w:rPr>
        <w:t>os</w:t>
      </w:r>
      <w:proofErr w:type="spellEnd"/>
      <w:r w:rsidRPr="00625953">
        <w:rPr>
          <w:sz w:val="24"/>
          <w:szCs w:val="24"/>
        </w:rPr>
        <w:t xml:space="preserve">. A pályázatokra tervezett bevételek teljesülési számai legtöbb esetben az előleg lehívását jelenti. </w:t>
      </w:r>
      <w:r>
        <w:rPr>
          <w:sz w:val="24"/>
          <w:szCs w:val="24"/>
        </w:rPr>
        <w:t xml:space="preserve">Az előző években </w:t>
      </w:r>
      <w:r w:rsidRPr="00625953">
        <w:rPr>
          <w:sz w:val="24"/>
          <w:szCs w:val="24"/>
        </w:rPr>
        <w:t>nyertes TOP-Plusz pályázat</w:t>
      </w:r>
      <w:r>
        <w:rPr>
          <w:sz w:val="24"/>
          <w:szCs w:val="24"/>
        </w:rPr>
        <w:t>ok</w:t>
      </w:r>
      <w:r w:rsidRPr="00625953">
        <w:rPr>
          <w:sz w:val="24"/>
          <w:szCs w:val="24"/>
        </w:rPr>
        <w:t xml:space="preserve">hoz 3 db pályázati </w:t>
      </w:r>
      <w:r>
        <w:rPr>
          <w:sz w:val="24"/>
          <w:szCs w:val="24"/>
        </w:rPr>
        <w:t>támogatás érkezett 135.360 E Ft értékben.</w:t>
      </w:r>
    </w:p>
    <w:p w14:paraId="66F90E66" w14:textId="77777777" w:rsidR="00E76450" w:rsidRPr="00274911" w:rsidRDefault="00E76450" w:rsidP="00E76450">
      <w:pPr>
        <w:suppressAutoHyphens/>
        <w:spacing w:before="120"/>
        <w:jc w:val="both"/>
        <w:rPr>
          <w:sz w:val="24"/>
          <w:szCs w:val="24"/>
          <w:lang w:eastAsia="zh-CN"/>
        </w:rPr>
      </w:pPr>
      <w:r w:rsidRPr="00274911">
        <w:rPr>
          <w:b/>
          <w:i/>
          <w:sz w:val="24"/>
          <w:szCs w:val="24"/>
          <w:lang w:eastAsia="zh-CN"/>
        </w:rPr>
        <w:t>TOP-1.4.1-19 Bölcsőde bővítése pályázat</w:t>
      </w:r>
      <w:r w:rsidRPr="00274911">
        <w:rPr>
          <w:b/>
          <w:sz w:val="24"/>
          <w:szCs w:val="24"/>
          <w:lang w:eastAsia="zh-CN"/>
        </w:rPr>
        <w:t xml:space="preserve"> </w:t>
      </w:r>
      <w:r w:rsidRPr="00274911">
        <w:rPr>
          <w:sz w:val="24"/>
          <w:szCs w:val="24"/>
          <w:lang w:eastAsia="zh-CN"/>
        </w:rPr>
        <w:t>soron a teljesülés 71,28%. A betervezett visszafizetett összeg mértéke kevesebb lesz a gépészeti költségelvonásból, mint előzetesen kalkulálásra kerül. A pályázat elszámolása lezárult.</w:t>
      </w:r>
    </w:p>
    <w:p w14:paraId="7BAA58A9" w14:textId="77777777" w:rsidR="00E76450" w:rsidRPr="00274911" w:rsidRDefault="00E76450" w:rsidP="00E76450">
      <w:pPr>
        <w:suppressAutoHyphens/>
        <w:spacing w:before="120"/>
        <w:jc w:val="both"/>
        <w:rPr>
          <w:sz w:val="24"/>
          <w:szCs w:val="24"/>
        </w:rPr>
      </w:pPr>
      <w:r w:rsidRPr="00274911">
        <w:rPr>
          <w:b/>
          <w:i/>
          <w:sz w:val="24"/>
          <w:szCs w:val="24"/>
          <w:lang w:eastAsia="zh-CN"/>
        </w:rPr>
        <w:t>Pumpapálya pályázat</w:t>
      </w:r>
      <w:r w:rsidRPr="00274911">
        <w:rPr>
          <w:sz w:val="24"/>
          <w:szCs w:val="24"/>
          <w:lang w:eastAsia="zh-CN"/>
        </w:rPr>
        <w:t xml:space="preserve"> soron a teljesülés 0%. A pályázat nem részesült támogatásban forráshiány miatt. </w:t>
      </w:r>
      <w:r>
        <w:rPr>
          <w:sz w:val="24"/>
          <w:szCs w:val="24"/>
        </w:rPr>
        <w:t>Természetesen a beruházások között tervezett kiadások (60.000 E Ft) sem teljesült.</w:t>
      </w:r>
    </w:p>
    <w:p w14:paraId="51184407" w14:textId="77777777" w:rsidR="00E76450" w:rsidRPr="00274911" w:rsidRDefault="00E76450" w:rsidP="00E76450">
      <w:pPr>
        <w:suppressAutoHyphens/>
        <w:spacing w:before="120"/>
        <w:jc w:val="both"/>
        <w:rPr>
          <w:sz w:val="24"/>
          <w:szCs w:val="24"/>
          <w:lang w:eastAsia="zh-CN"/>
        </w:rPr>
      </w:pPr>
      <w:r w:rsidRPr="00274911">
        <w:rPr>
          <w:b/>
          <w:i/>
          <w:sz w:val="24"/>
          <w:szCs w:val="24"/>
          <w:lang w:eastAsia="zh-CN"/>
        </w:rPr>
        <w:t>Fejlesztések többlet</w:t>
      </w:r>
      <w:r w:rsidRPr="00274911">
        <w:rPr>
          <w:b/>
          <w:sz w:val="24"/>
          <w:szCs w:val="24"/>
          <w:lang w:eastAsia="zh-CN"/>
        </w:rPr>
        <w:t xml:space="preserve"> támogatási igénye </w:t>
      </w:r>
      <w:r w:rsidRPr="00274911">
        <w:rPr>
          <w:sz w:val="24"/>
          <w:szCs w:val="24"/>
          <w:lang w:eastAsia="zh-CN"/>
        </w:rPr>
        <w:t xml:space="preserve">soron a teljesülés 0%. </w:t>
      </w:r>
      <w:r w:rsidRPr="00274911">
        <w:rPr>
          <w:color w:val="000000"/>
          <w:sz w:val="24"/>
          <w:szCs w:val="24"/>
          <w:lang w:eastAsia="zh-CN"/>
        </w:rPr>
        <w:t>A Gázláng pálya fejlesztés és a Lurkó óvoda felújítási pályázataira többletforrásigény került benyújtásra. Mindkét forrásigényt elutasította a Nemzeti Fejlesztési Központ az alábbi indokkal: a TOP_PLUSZ pályázatok újraértékelésének lezárásáig a többlet kötelezettség vállalások megítélése nem lehetséges. Az újraértékelési folyamat lezárást tájékoztató levélben fogja jelezni az Irányító Hatóság. Amennyiben az újraértékelés lezárása után a többlet támogatási igényét fenntartja az Önkormányzat, úgy újra benyújtható a kérelem. Egyenlőre a újraértékelésének lezárásáról nem kapott értesítést az Önkormányzat. </w:t>
      </w:r>
    </w:p>
    <w:p w14:paraId="2AF6AB78" w14:textId="77777777" w:rsidR="00E76450" w:rsidRPr="00224AF4" w:rsidRDefault="00E76450" w:rsidP="00E76450">
      <w:pPr>
        <w:jc w:val="both"/>
        <w:rPr>
          <w:sz w:val="22"/>
          <w:szCs w:val="24"/>
        </w:rPr>
      </w:pPr>
    </w:p>
    <w:p w14:paraId="541CD5C9" w14:textId="77777777" w:rsidR="00E76450" w:rsidRDefault="00E76450" w:rsidP="00E7645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</w:t>
      </w:r>
      <w:r w:rsidRPr="00625953">
        <w:rPr>
          <w:b/>
          <w:sz w:val="24"/>
          <w:szCs w:val="24"/>
          <w:u w:val="single"/>
        </w:rPr>
        <w:t>. Önkormányzati intézmények bevételei (</w:t>
      </w:r>
      <w:r>
        <w:rPr>
          <w:b/>
          <w:sz w:val="24"/>
          <w:szCs w:val="24"/>
          <w:u w:val="single"/>
        </w:rPr>
        <w:t>5</w:t>
      </w:r>
      <w:r w:rsidRPr="00625953">
        <w:rPr>
          <w:b/>
          <w:sz w:val="24"/>
          <w:szCs w:val="24"/>
          <w:u w:val="single"/>
        </w:rPr>
        <w:t>. sz. melléklet)</w:t>
      </w:r>
    </w:p>
    <w:p w14:paraId="71426CE3" w14:textId="77777777" w:rsidR="00E76450" w:rsidRPr="00625953" w:rsidRDefault="00E76450" w:rsidP="00E76450">
      <w:pPr>
        <w:spacing w:before="120"/>
        <w:jc w:val="both"/>
        <w:rPr>
          <w:sz w:val="24"/>
          <w:szCs w:val="24"/>
        </w:rPr>
      </w:pPr>
      <w:r w:rsidRPr="00625953">
        <w:rPr>
          <w:sz w:val="24"/>
          <w:szCs w:val="24"/>
        </w:rPr>
        <w:t>Jelen beszámolóhoz csatoljuk az intézmények saját tevékenységük rövid, szöveges értékelését</w:t>
      </w:r>
      <w:r>
        <w:rPr>
          <w:sz w:val="24"/>
          <w:szCs w:val="24"/>
        </w:rPr>
        <w:t xml:space="preserve"> is</w:t>
      </w:r>
      <w:r w:rsidRPr="00625953">
        <w:rPr>
          <w:sz w:val="24"/>
          <w:szCs w:val="24"/>
        </w:rPr>
        <w:t>.</w:t>
      </w:r>
    </w:p>
    <w:p w14:paraId="1C583DBF" w14:textId="77777777" w:rsidR="00E76450" w:rsidRDefault="00E76450" w:rsidP="00E76450">
      <w:pPr>
        <w:spacing w:before="120"/>
        <w:jc w:val="both"/>
        <w:rPr>
          <w:sz w:val="24"/>
          <w:szCs w:val="24"/>
        </w:rPr>
      </w:pPr>
      <w:r w:rsidRPr="00625953">
        <w:rPr>
          <w:sz w:val="24"/>
          <w:szCs w:val="24"/>
        </w:rPr>
        <w:t>A képviselő</w:t>
      </w:r>
      <w:r>
        <w:rPr>
          <w:sz w:val="24"/>
          <w:szCs w:val="24"/>
        </w:rPr>
        <w:t>-</w:t>
      </w:r>
      <w:r w:rsidRPr="00625953">
        <w:rPr>
          <w:sz w:val="24"/>
          <w:szCs w:val="24"/>
        </w:rPr>
        <w:t>testület a 202</w:t>
      </w:r>
      <w:r>
        <w:rPr>
          <w:sz w:val="24"/>
          <w:szCs w:val="24"/>
        </w:rPr>
        <w:t>5</w:t>
      </w:r>
      <w:r w:rsidRPr="00625953">
        <w:rPr>
          <w:sz w:val="24"/>
          <w:szCs w:val="24"/>
        </w:rPr>
        <w:t>. márciusi ülésén a Bocskai István Múzeum és a Kovács Máté Városi Művelődési Központ és Könyvtár szakmai beszámolói</w:t>
      </w:r>
      <w:r>
        <w:rPr>
          <w:sz w:val="24"/>
          <w:szCs w:val="24"/>
        </w:rPr>
        <w:t>t, az áprilisi ülésen a Hajdúszoboszlói Városi Televízió és a Járóbeteg-Ellátó Centrum beszámolóit már tárgyalta.</w:t>
      </w:r>
    </w:p>
    <w:p w14:paraId="004596D7" w14:textId="77777777" w:rsidR="00E76450" w:rsidRPr="00625953" w:rsidRDefault="00E76450" w:rsidP="00E76450">
      <w:pPr>
        <w:spacing w:before="120"/>
        <w:jc w:val="both"/>
        <w:rPr>
          <w:sz w:val="24"/>
          <w:szCs w:val="24"/>
        </w:rPr>
      </w:pPr>
      <w:r w:rsidRPr="00625953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625953">
        <w:rPr>
          <w:sz w:val="24"/>
          <w:szCs w:val="24"/>
        </w:rPr>
        <w:t>. évben az önkormányzati intézmények bevételei és kiadásai is az államháztartási törvény szerinti megbontásban kötelező, önként vállalt és államigazgatási feladatonként kerültek kimutatásra.</w:t>
      </w:r>
    </w:p>
    <w:p w14:paraId="08B87067" w14:textId="77777777" w:rsidR="00E76450" w:rsidRPr="00625953" w:rsidRDefault="00E76450" w:rsidP="00E76450">
      <w:pPr>
        <w:jc w:val="both"/>
        <w:rPr>
          <w:sz w:val="24"/>
          <w:szCs w:val="24"/>
        </w:rPr>
      </w:pPr>
      <w:r w:rsidRPr="00625953">
        <w:rPr>
          <w:sz w:val="24"/>
          <w:szCs w:val="24"/>
        </w:rPr>
        <w:t xml:space="preserve">A Bocskai István Múzeumnak és a </w:t>
      </w:r>
      <w:r>
        <w:rPr>
          <w:sz w:val="24"/>
          <w:szCs w:val="24"/>
        </w:rPr>
        <w:t xml:space="preserve">Hajdúszoboszlói </w:t>
      </w:r>
      <w:r w:rsidRPr="00625953">
        <w:rPr>
          <w:sz w:val="24"/>
          <w:szCs w:val="24"/>
        </w:rPr>
        <w:t>Városi Televíziónak, mint a táblázat is mutatja csak önként vállalt feladata van. A Hajdúszoboszlói Egyesített Óvoda viszont csak kötelező önkormányzati feladatot lát el.</w:t>
      </w:r>
    </w:p>
    <w:p w14:paraId="26BCDF09" w14:textId="77777777" w:rsidR="00E76450" w:rsidRPr="00625953" w:rsidRDefault="00E76450" w:rsidP="00E76450">
      <w:pPr>
        <w:spacing w:before="120"/>
        <w:jc w:val="both"/>
        <w:rPr>
          <w:sz w:val="24"/>
          <w:szCs w:val="24"/>
        </w:rPr>
      </w:pPr>
      <w:r w:rsidRPr="00625953">
        <w:rPr>
          <w:sz w:val="24"/>
          <w:szCs w:val="24"/>
        </w:rPr>
        <w:t xml:space="preserve">A </w:t>
      </w:r>
      <w:r w:rsidRPr="00625953">
        <w:rPr>
          <w:b/>
          <w:sz w:val="24"/>
          <w:szCs w:val="24"/>
        </w:rPr>
        <w:t>saját bevétel</w:t>
      </w:r>
      <w:r w:rsidRPr="00625953">
        <w:rPr>
          <w:sz w:val="24"/>
          <w:szCs w:val="24"/>
        </w:rPr>
        <w:t>ek</w:t>
      </w:r>
      <w:r>
        <w:rPr>
          <w:sz w:val="24"/>
          <w:szCs w:val="24"/>
        </w:rPr>
        <w:t xml:space="preserve"> az intézmények vonatkozásában</w:t>
      </w:r>
      <w:r w:rsidRPr="00625953">
        <w:rPr>
          <w:sz w:val="24"/>
          <w:szCs w:val="24"/>
        </w:rPr>
        <w:t xml:space="preserve"> a módosított előirányzathoz képest </w:t>
      </w:r>
      <w:r>
        <w:rPr>
          <w:sz w:val="24"/>
          <w:szCs w:val="24"/>
        </w:rPr>
        <w:t xml:space="preserve">113,14 </w:t>
      </w:r>
      <w:r w:rsidRPr="00625953">
        <w:rPr>
          <w:sz w:val="24"/>
          <w:szCs w:val="24"/>
        </w:rPr>
        <w:t>%-</w:t>
      </w:r>
      <w:proofErr w:type="spellStart"/>
      <w:r w:rsidRPr="00625953">
        <w:rPr>
          <w:sz w:val="24"/>
          <w:szCs w:val="24"/>
        </w:rPr>
        <w:t>ra</w:t>
      </w:r>
      <w:proofErr w:type="spellEnd"/>
      <w:r w:rsidRPr="00625953">
        <w:rPr>
          <w:sz w:val="24"/>
          <w:szCs w:val="24"/>
        </w:rPr>
        <w:t xml:space="preserve"> teljesültek</w:t>
      </w:r>
      <w:r>
        <w:rPr>
          <w:sz w:val="24"/>
          <w:szCs w:val="24"/>
        </w:rPr>
        <w:t>, hiszen a költségvetési rendelet utolsó módosításakor az intézmények a várható tényszámra korrigálhatták a költségvetésüket. Így saját bevételük 100 %-</w:t>
      </w:r>
      <w:proofErr w:type="spellStart"/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teljesült. Az átlagot a </w:t>
      </w:r>
      <w:r w:rsidRPr="004473C7">
        <w:rPr>
          <w:i/>
          <w:sz w:val="24"/>
          <w:szCs w:val="24"/>
        </w:rPr>
        <w:t>Járóbeteg-</w:t>
      </w:r>
      <w:r>
        <w:rPr>
          <w:i/>
          <w:sz w:val="24"/>
          <w:szCs w:val="24"/>
        </w:rPr>
        <w:t>E</w:t>
      </w:r>
      <w:r w:rsidRPr="004473C7">
        <w:rPr>
          <w:i/>
          <w:sz w:val="24"/>
          <w:szCs w:val="24"/>
        </w:rPr>
        <w:t>llátó</w:t>
      </w:r>
      <w:r>
        <w:rPr>
          <w:sz w:val="24"/>
          <w:szCs w:val="24"/>
        </w:rPr>
        <w:t xml:space="preserve"> </w:t>
      </w:r>
      <w:r w:rsidRPr="00B21D44">
        <w:rPr>
          <w:i/>
          <w:sz w:val="24"/>
          <w:szCs w:val="24"/>
        </w:rPr>
        <w:t>Centrum</w:t>
      </w:r>
      <w:r w:rsidRPr="002569C1">
        <w:rPr>
          <w:sz w:val="24"/>
          <w:szCs w:val="24"/>
        </w:rPr>
        <w:t xml:space="preserve"> saját bevétele csökkenti le, </w:t>
      </w:r>
      <w:r>
        <w:rPr>
          <w:sz w:val="24"/>
          <w:szCs w:val="24"/>
        </w:rPr>
        <w:t>mivel</w:t>
      </w:r>
      <w:r w:rsidRPr="002569C1">
        <w:rPr>
          <w:sz w:val="24"/>
          <w:szCs w:val="24"/>
        </w:rPr>
        <w:t xml:space="preserve"> az intézmény </w:t>
      </w:r>
      <w:r>
        <w:rPr>
          <w:sz w:val="24"/>
          <w:szCs w:val="24"/>
        </w:rPr>
        <w:t>saját bevétele néhány tized %-</w:t>
      </w:r>
      <w:proofErr w:type="spellStart"/>
      <w:r>
        <w:rPr>
          <w:sz w:val="24"/>
          <w:szCs w:val="24"/>
        </w:rPr>
        <w:t>kal</w:t>
      </w:r>
      <w:proofErr w:type="spellEnd"/>
      <w:r>
        <w:rPr>
          <w:sz w:val="24"/>
          <w:szCs w:val="24"/>
        </w:rPr>
        <w:t xml:space="preserve"> elmarad a tervezettől</w:t>
      </w:r>
      <w:r w:rsidRPr="002569C1">
        <w:rPr>
          <w:sz w:val="24"/>
          <w:szCs w:val="24"/>
        </w:rPr>
        <w:t>.</w:t>
      </w:r>
    </w:p>
    <w:p w14:paraId="36C5264A" w14:textId="77777777" w:rsidR="00E76450" w:rsidRPr="00625953" w:rsidRDefault="00E76450" w:rsidP="00E76450">
      <w:pPr>
        <w:jc w:val="both"/>
        <w:rPr>
          <w:sz w:val="24"/>
          <w:szCs w:val="24"/>
        </w:rPr>
      </w:pPr>
      <w:r w:rsidRPr="00625953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táblázatban a </w:t>
      </w:r>
      <w:r w:rsidRPr="00B21D44">
        <w:rPr>
          <w:i/>
          <w:sz w:val="24"/>
          <w:szCs w:val="24"/>
        </w:rPr>
        <w:t>Polgármesteri Hivatalnál</w:t>
      </w:r>
      <w:r w:rsidRPr="00625953">
        <w:rPr>
          <w:sz w:val="24"/>
          <w:szCs w:val="24"/>
        </w:rPr>
        <w:t xml:space="preserve"> </w:t>
      </w:r>
      <w:r>
        <w:rPr>
          <w:sz w:val="24"/>
          <w:szCs w:val="24"/>
        </w:rPr>
        <w:t>első sorban a vagyonhasznosítási bevételek (közterület használati díj, víz-csatornához kapcsolódó eszközök bérleti díja) növekedése miatt keletkezett többlet</w:t>
      </w:r>
      <w:r w:rsidRPr="00625953">
        <w:rPr>
          <w:sz w:val="24"/>
          <w:szCs w:val="24"/>
        </w:rPr>
        <w:t xml:space="preserve">, </w:t>
      </w:r>
      <w:r>
        <w:rPr>
          <w:sz w:val="24"/>
          <w:szCs w:val="24"/>
        </w:rPr>
        <w:t>mely összeget a tárgyévi pénzmaradvány elszámolásakor javaslunk elvonni mintegy 6,5 M Ft összegben.</w:t>
      </w:r>
    </w:p>
    <w:p w14:paraId="445AC128" w14:textId="77777777" w:rsidR="00E76450" w:rsidRPr="00625953" w:rsidRDefault="00E76450" w:rsidP="00E76450">
      <w:pPr>
        <w:spacing w:before="120"/>
        <w:jc w:val="both"/>
        <w:rPr>
          <w:sz w:val="24"/>
          <w:szCs w:val="24"/>
        </w:rPr>
      </w:pPr>
      <w:r w:rsidRPr="00625953">
        <w:rPr>
          <w:sz w:val="24"/>
          <w:szCs w:val="24"/>
        </w:rPr>
        <w:t>Az intézmények részére a 202</w:t>
      </w:r>
      <w:r>
        <w:rPr>
          <w:sz w:val="24"/>
          <w:szCs w:val="24"/>
        </w:rPr>
        <w:t>4</w:t>
      </w:r>
      <w:r w:rsidRPr="00625953">
        <w:rPr>
          <w:sz w:val="24"/>
          <w:szCs w:val="24"/>
        </w:rPr>
        <w:t xml:space="preserve">. évre jóváhagyott </w:t>
      </w:r>
      <w:r w:rsidRPr="00625953">
        <w:rPr>
          <w:b/>
          <w:sz w:val="24"/>
          <w:szCs w:val="24"/>
        </w:rPr>
        <w:t>támogatások</w:t>
      </w:r>
      <w:r w:rsidRPr="00625953">
        <w:rPr>
          <w:sz w:val="24"/>
          <w:szCs w:val="24"/>
        </w:rPr>
        <w:t xml:space="preserve"> 100 %-</w:t>
      </w:r>
      <w:proofErr w:type="spellStart"/>
      <w:r w:rsidRPr="00625953">
        <w:rPr>
          <w:sz w:val="24"/>
          <w:szCs w:val="24"/>
        </w:rPr>
        <w:t>ban</w:t>
      </w:r>
      <w:proofErr w:type="spellEnd"/>
      <w:r w:rsidRPr="00625953">
        <w:rPr>
          <w:sz w:val="24"/>
          <w:szCs w:val="24"/>
        </w:rPr>
        <w:t xml:space="preserve"> kiutalásra kerültek. </w:t>
      </w:r>
    </w:p>
    <w:p w14:paraId="68B0FCA3" w14:textId="77777777" w:rsidR="00E76450" w:rsidRPr="00625953" w:rsidRDefault="00E76450" w:rsidP="00E76450">
      <w:pPr>
        <w:spacing w:before="120"/>
        <w:jc w:val="both"/>
        <w:rPr>
          <w:sz w:val="24"/>
          <w:szCs w:val="24"/>
        </w:rPr>
      </w:pPr>
      <w:r w:rsidRPr="002E2251">
        <w:rPr>
          <w:sz w:val="24"/>
          <w:szCs w:val="24"/>
        </w:rPr>
        <w:t xml:space="preserve">Az intézményi összes bevétel tartalmaz 250.710 E Ft </w:t>
      </w:r>
      <w:r w:rsidRPr="002E2251">
        <w:rPr>
          <w:b/>
          <w:sz w:val="24"/>
          <w:szCs w:val="24"/>
        </w:rPr>
        <w:t>előző évi pénzmaradvány</w:t>
      </w:r>
      <w:r w:rsidRPr="002E2251">
        <w:rPr>
          <w:sz w:val="24"/>
          <w:szCs w:val="24"/>
        </w:rPr>
        <w:t xml:space="preserve"> igénybevételt, melynek csaknem 45 %-át az önkormányzat a 2023. évi zárszámadás elfogadásakor elvonta.</w:t>
      </w:r>
    </w:p>
    <w:p w14:paraId="68D8E2A3" w14:textId="77777777" w:rsidR="00E76450" w:rsidRPr="00625953" w:rsidRDefault="00E76450" w:rsidP="00E76450">
      <w:pPr>
        <w:jc w:val="both"/>
        <w:rPr>
          <w:sz w:val="24"/>
          <w:szCs w:val="24"/>
        </w:rPr>
      </w:pPr>
    </w:p>
    <w:p w14:paraId="637B76DB" w14:textId="77777777" w:rsidR="00E76450" w:rsidRPr="00625953" w:rsidRDefault="00E76450" w:rsidP="00E7645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</w:t>
      </w:r>
      <w:r w:rsidRPr="00625953">
        <w:rPr>
          <w:b/>
          <w:sz w:val="24"/>
          <w:szCs w:val="24"/>
          <w:u w:val="single"/>
        </w:rPr>
        <w:t>. Normatív állami támogatások (6. sz. melléklet)</w:t>
      </w:r>
    </w:p>
    <w:p w14:paraId="128BA221" w14:textId="77777777" w:rsidR="00E76450" w:rsidRPr="00224AF4" w:rsidRDefault="00E76450" w:rsidP="00E76450">
      <w:pPr>
        <w:jc w:val="both"/>
        <w:rPr>
          <w:sz w:val="18"/>
          <w:szCs w:val="24"/>
        </w:rPr>
      </w:pPr>
    </w:p>
    <w:p w14:paraId="11D7750D" w14:textId="77777777" w:rsidR="00E76450" w:rsidRDefault="00E76450" w:rsidP="00E76450">
      <w:pPr>
        <w:spacing w:after="120"/>
        <w:jc w:val="both"/>
        <w:rPr>
          <w:sz w:val="24"/>
          <w:szCs w:val="24"/>
        </w:rPr>
      </w:pPr>
      <w:r w:rsidRPr="00625953">
        <w:rPr>
          <w:sz w:val="24"/>
          <w:szCs w:val="24"/>
        </w:rPr>
        <w:t xml:space="preserve">Az állami támogatások utalásai év közben a törvényben meghatározott ütemben, és rendben megtörténtek, összesen </w:t>
      </w:r>
      <w:r>
        <w:rPr>
          <w:sz w:val="24"/>
          <w:szCs w:val="24"/>
        </w:rPr>
        <w:t>2.699.009</w:t>
      </w:r>
      <w:r w:rsidRPr="00625953">
        <w:rPr>
          <w:sz w:val="24"/>
          <w:szCs w:val="24"/>
        </w:rPr>
        <w:t xml:space="preserve"> E Ft került átutalásra az önkormányzat részére. </w:t>
      </w:r>
      <w:r>
        <w:rPr>
          <w:sz w:val="24"/>
          <w:szCs w:val="24"/>
        </w:rPr>
        <w:t>Ez a tervezetthez képest 116 M Ft többletfinanszírozást jelentett. A normatív állami támogatás összegével</w:t>
      </w:r>
      <w:r w:rsidRPr="00625953">
        <w:rPr>
          <w:sz w:val="24"/>
          <w:szCs w:val="24"/>
        </w:rPr>
        <w:t xml:space="preserve"> a Magyar Államkincstár felé leadott beszámoló keretében számoltunk el melynek eredménye az alábbi:</w:t>
      </w:r>
    </w:p>
    <w:p w14:paraId="11B23BE2" w14:textId="77777777" w:rsidR="00E76450" w:rsidRPr="003F444B" w:rsidRDefault="00E76450" w:rsidP="00E76450">
      <w:pPr>
        <w:jc w:val="right"/>
        <w:rPr>
          <w:sz w:val="20"/>
        </w:rPr>
      </w:pPr>
      <w:proofErr w:type="gramStart"/>
      <w:r w:rsidRPr="003F444B">
        <w:rPr>
          <w:sz w:val="20"/>
        </w:rPr>
        <w:t>adatok</w:t>
      </w:r>
      <w:proofErr w:type="gramEnd"/>
      <w:r w:rsidRPr="003F444B">
        <w:rPr>
          <w:sz w:val="20"/>
        </w:rPr>
        <w:t xml:space="preserve"> Ft-ban</w:t>
      </w:r>
    </w:p>
    <w:p w14:paraId="7DAFFD80" w14:textId="77777777" w:rsidR="00E76450" w:rsidRPr="00224AF4" w:rsidRDefault="00E76450" w:rsidP="00E76450">
      <w:pPr>
        <w:jc w:val="both"/>
        <w:rPr>
          <w:sz w:val="8"/>
          <w:szCs w:val="24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3957"/>
        <w:gridCol w:w="1842"/>
        <w:gridCol w:w="1909"/>
        <w:gridCol w:w="1926"/>
      </w:tblGrid>
      <w:tr w:rsidR="00E76450" w:rsidRPr="00625953" w14:paraId="2DDFF3F3" w14:textId="77777777" w:rsidTr="00972688">
        <w:trPr>
          <w:trHeight w:val="722"/>
        </w:trPr>
        <w:tc>
          <w:tcPr>
            <w:tcW w:w="3964" w:type="dxa"/>
          </w:tcPr>
          <w:p w14:paraId="639D24BD" w14:textId="77777777" w:rsidR="00E76450" w:rsidRDefault="00E76450" w:rsidP="00972688">
            <w:pPr>
              <w:jc w:val="center"/>
              <w:rPr>
                <w:sz w:val="24"/>
                <w:szCs w:val="24"/>
              </w:rPr>
            </w:pPr>
          </w:p>
          <w:p w14:paraId="1E974FA3" w14:textId="77777777" w:rsidR="00E76450" w:rsidRPr="00625953" w:rsidRDefault="00E76450" w:rsidP="00972688">
            <w:pPr>
              <w:jc w:val="center"/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>Megnevezés</w:t>
            </w:r>
          </w:p>
        </w:tc>
        <w:tc>
          <w:tcPr>
            <w:tcW w:w="1843" w:type="dxa"/>
          </w:tcPr>
          <w:p w14:paraId="2DD6E60D" w14:textId="77777777" w:rsidR="00E76450" w:rsidRDefault="00E76450" w:rsidP="00972688">
            <w:pPr>
              <w:jc w:val="center"/>
              <w:rPr>
                <w:sz w:val="24"/>
                <w:szCs w:val="24"/>
              </w:rPr>
            </w:pPr>
          </w:p>
          <w:p w14:paraId="28443F4A" w14:textId="77777777" w:rsidR="00E76450" w:rsidRPr="00625953" w:rsidRDefault="00E76450" w:rsidP="00972688">
            <w:pPr>
              <w:jc w:val="center"/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>igényelt</w:t>
            </w:r>
          </w:p>
        </w:tc>
        <w:tc>
          <w:tcPr>
            <w:tcW w:w="1910" w:type="dxa"/>
          </w:tcPr>
          <w:p w14:paraId="5D3CC70F" w14:textId="77777777" w:rsidR="00E76450" w:rsidRDefault="00E76450" w:rsidP="00972688">
            <w:pPr>
              <w:jc w:val="center"/>
              <w:rPr>
                <w:sz w:val="24"/>
                <w:szCs w:val="24"/>
              </w:rPr>
            </w:pPr>
          </w:p>
          <w:p w14:paraId="7FAD67BB" w14:textId="77777777" w:rsidR="00E76450" w:rsidRPr="00625953" w:rsidRDefault="00E76450" w:rsidP="00972688">
            <w:pPr>
              <w:jc w:val="center"/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>elszámolt</w:t>
            </w:r>
          </w:p>
        </w:tc>
        <w:tc>
          <w:tcPr>
            <w:tcW w:w="1917" w:type="dxa"/>
          </w:tcPr>
          <w:p w14:paraId="3A71769B" w14:textId="77777777" w:rsidR="00E76450" w:rsidRPr="00625953" w:rsidRDefault="00E76450" w:rsidP="00972688">
            <w:pPr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>pótlólag igényelt/ visszafizetendő</w:t>
            </w:r>
          </w:p>
        </w:tc>
      </w:tr>
      <w:tr w:rsidR="00E76450" w:rsidRPr="00625953" w14:paraId="50ED4FF0" w14:textId="77777777" w:rsidTr="00972688">
        <w:tc>
          <w:tcPr>
            <w:tcW w:w="3964" w:type="dxa"/>
          </w:tcPr>
          <w:p w14:paraId="039E6A60" w14:textId="77777777" w:rsidR="00E76450" w:rsidRPr="00625953" w:rsidRDefault="00E76450" w:rsidP="00972688">
            <w:pPr>
              <w:jc w:val="both"/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>Önkorm</w:t>
            </w:r>
            <w:r>
              <w:rPr>
                <w:sz w:val="24"/>
                <w:szCs w:val="24"/>
              </w:rPr>
              <w:t xml:space="preserve">ányzat </w:t>
            </w:r>
            <w:r w:rsidRPr="00625953">
              <w:rPr>
                <w:sz w:val="24"/>
                <w:szCs w:val="24"/>
              </w:rPr>
              <w:t>működési támogatása</w:t>
            </w:r>
          </w:p>
        </w:tc>
        <w:tc>
          <w:tcPr>
            <w:tcW w:w="1843" w:type="dxa"/>
          </w:tcPr>
          <w:p w14:paraId="6F63A815" w14:textId="77777777" w:rsidR="00E76450" w:rsidRPr="00265644" w:rsidRDefault="00E76450" w:rsidP="009726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538.518.797</w:t>
            </w:r>
          </w:p>
        </w:tc>
        <w:tc>
          <w:tcPr>
            <w:tcW w:w="1910" w:type="dxa"/>
          </w:tcPr>
          <w:p w14:paraId="5D342B35" w14:textId="77777777" w:rsidR="00E76450" w:rsidRPr="00265644" w:rsidRDefault="00E76450" w:rsidP="009726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538.518.797</w:t>
            </w:r>
          </w:p>
        </w:tc>
        <w:tc>
          <w:tcPr>
            <w:tcW w:w="1917" w:type="dxa"/>
          </w:tcPr>
          <w:p w14:paraId="356A7A94" w14:textId="77777777" w:rsidR="00E76450" w:rsidRPr="00265644" w:rsidRDefault="00E76450" w:rsidP="00972688">
            <w:pPr>
              <w:jc w:val="right"/>
              <w:rPr>
                <w:sz w:val="22"/>
                <w:szCs w:val="22"/>
              </w:rPr>
            </w:pPr>
            <w:r w:rsidRPr="00265644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0</w:t>
            </w:r>
          </w:p>
        </w:tc>
      </w:tr>
      <w:tr w:rsidR="00E76450" w:rsidRPr="00625953" w14:paraId="5DBAE670" w14:textId="77777777" w:rsidTr="00972688">
        <w:tc>
          <w:tcPr>
            <w:tcW w:w="3964" w:type="dxa"/>
          </w:tcPr>
          <w:p w14:paraId="3B2091AA" w14:textId="77777777" w:rsidR="00E76450" w:rsidRPr="00625953" w:rsidRDefault="00E76450" w:rsidP="00972688">
            <w:pPr>
              <w:jc w:val="both"/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>Háztartási szennyvíz ártalmatlanítás</w:t>
            </w:r>
          </w:p>
        </w:tc>
        <w:tc>
          <w:tcPr>
            <w:tcW w:w="1843" w:type="dxa"/>
          </w:tcPr>
          <w:p w14:paraId="6B80FAAD" w14:textId="77777777" w:rsidR="00E76450" w:rsidRPr="00265644" w:rsidRDefault="00E76450" w:rsidP="00972688">
            <w:pPr>
              <w:jc w:val="right"/>
              <w:rPr>
                <w:sz w:val="22"/>
                <w:szCs w:val="22"/>
              </w:rPr>
            </w:pPr>
            <w:r w:rsidRPr="00265644">
              <w:rPr>
                <w:sz w:val="22"/>
                <w:szCs w:val="22"/>
              </w:rPr>
              <w:t xml:space="preserve">         28.000</w:t>
            </w:r>
          </w:p>
        </w:tc>
        <w:tc>
          <w:tcPr>
            <w:tcW w:w="1910" w:type="dxa"/>
          </w:tcPr>
          <w:p w14:paraId="4E1DA978" w14:textId="77777777" w:rsidR="00E76450" w:rsidRPr="00265644" w:rsidRDefault="00E76450" w:rsidP="00972688">
            <w:pPr>
              <w:jc w:val="right"/>
              <w:rPr>
                <w:sz w:val="22"/>
                <w:szCs w:val="22"/>
              </w:rPr>
            </w:pPr>
            <w:r w:rsidRPr="00265644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33.300</w:t>
            </w:r>
          </w:p>
        </w:tc>
        <w:tc>
          <w:tcPr>
            <w:tcW w:w="1917" w:type="dxa"/>
          </w:tcPr>
          <w:p w14:paraId="62FB4CB7" w14:textId="77777777" w:rsidR="00E76450" w:rsidRPr="00265644" w:rsidRDefault="00E76450" w:rsidP="009726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         5.300</w:t>
            </w:r>
          </w:p>
        </w:tc>
      </w:tr>
      <w:tr w:rsidR="00E76450" w:rsidRPr="00625953" w14:paraId="154812C7" w14:textId="77777777" w:rsidTr="00972688">
        <w:tc>
          <w:tcPr>
            <w:tcW w:w="3964" w:type="dxa"/>
          </w:tcPr>
          <w:p w14:paraId="66274E59" w14:textId="77777777" w:rsidR="00E76450" w:rsidRPr="00625953" w:rsidRDefault="00E76450" w:rsidP="00972688">
            <w:pPr>
              <w:jc w:val="both"/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>Köznevelési feladatok támogatása</w:t>
            </w:r>
          </w:p>
        </w:tc>
        <w:tc>
          <w:tcPr>
            <w:tcW w:w="1843" w:type="dxa"/>
          </w:tcPr>
          <w:p w14:paraId="0CF5893F" w14:textId="77777777" w:rsidR="00E76450" w:rsidRPr="00265644" w:rsidRDefault="00E76450" w:rsidP="009726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1.026.507.668</w:t>
            </w:r>
          </w:p>
        </w:tc>
        <w:tc>
          <w:tcPr>
            <w:tcW w:w="1910" w:type="dxa"/>
          </w:tcPr>
          <w:p w14:paraId="429EF25B" w14:textId="77777777" w:rsidR="00E76450" w:rsidRPr="00265644" w:rsidRDefault="00E76450" w:rsidP="009726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1.028.224.102</w:t>
            </w:r>
          </w:p>
        </w:tc>
        <w:tc>
          <w:tcPr>
            <w:tcW w:w="1917" w:type="dxa"/>
          </w:tcPr>
          <w:p w14:paraId="66C456F0" w14:textId="77777777" w:rsidR="00E76450" w:rsidRPr="00265644" w:rsidRDefault="00E76450" w:rsidP="00972688">
            <w:pPr>
              <w:jc w:val="right"/>
              <w:rPr>
                <w:sz w:val="22"/>
                <w:szCs w:val="22"/>
              </w:rPr>
            </w:pPr>
            <w:r w:rsidRPr="00265644">
              <w:rPr>
                <w:sz w:val="22"/>
                <w:szCs w:val="22"/>
              </w:rPr>
              <w:t xml:space="preserve">+   </w:t>
            </w:r>
            <w:r>
              <w:rPr>
                <w:sz w:val="22"/>
                <w:szCs w:val="22"/>
              </w:rPr>
              <w:t>1.716.434</w:t>
            </w:r>
          </w:p>
        </w:tc>
      </w:tr>
      <w:tr w:rsidR="00E76450" w:rsidRPr="00625953" w14:paraId="1DD613CF" w14:textId="77777777" w:rsidTr="00972688">
        <w:tc>
          <w:tcPr>
            <w:tcW w:w="3964" w:type="dxa"/>
          </w:tcPr>
          <w:p w14:paraId="09050AC1" w14:textId="77777777" w:rsidR="00E76450" w:rsidRPr="00625953" w:rsidRDefault="00E76450" w:rsidP="00972688">
            <w:pPr>
              <w:jc w:val="both"/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>Szociális és gyermekjóléti feladatok</w:t>
            </w:r>
          </w:p>
        </w:tc>
        <w:tc>
          <w:tcPr>
            <w:tcW w:w="1843" w:type="dxa"/>
          </w:tcPr>
          <w:p w14:paraId="217A32E8" w14:textId="77777777" w:rsidR="00E76450" w:rsidRPr="00265644" w:rsidRDefault="00E76450" w:rsidP="009726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320.252.916</w:t>
            </w:r>
          </w:p>
        </w:tc>
        <w:tc>
          <w:tcPr>
            <w:tcW w:w="1910" w:type="dxa"/>
          </w:tcPr>
          <w:p w14:paraId="67FFA8E0" w14:textId="77777777" w:rsidR="00E76450" w:rsidRPr="00265644" w:rsidRDefault="00E76450" w:rsidP="009726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315.359.986</w:t>
            </w:r>
          </w:p>
        </w:tc>
        <w:tc>
          <w:tcPr>
            <w:tcW w:w="1917" w:type="dxa"/>
          </w:tcPr>
          <w:p w14:paraId="55FE74DD" w14:textId="77777777" w:rsidR="00E76450" w:rsidRPr="00265644" w:rsidRDefault="00E76450" w:rsidP="009726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 4.892.930</w:t>
            </w:r>
          </w:p>
        </w:tc>
      </w:tr>
      <w:tr w:rsidR="00E76450" w:rsidRPr="00625953" w14:paraId="12A47C05" w14:textId="77777777" w:rsidTr="00972688">
        <w:tc>
          <w:tcPr>
            <w:tcW w:w="3964" w:type="dxa"/>
          </w:tcPr>
          <w:p w14:paraId="38C2B7A7" w14:textId="77777777" w:rsidR="00E76450" w:rsidRPr="00625953" w:rsidRDefault="00E76450" w:rsidP="00972688">
            <w:pPr>
              <w:jc w:val="both"/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>Bölcsőde működési támogatása</w:t>
            </w:r>
          </w:p>
        </w:tc>
        <w:tc>
          <w:tcPr>
            <w:tcW w:w="1843" w:type="dxa"/>
          </w:tcPr>
          <w:p w14:paraId="210C5823" w14:textId="77777777" w:rsidR="00E76450" w:rsidRPr="00265644" w:rsidRDefault="00E76450" w:rsidP="009726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213.653.400</w:t>
            </w:r>
          </w:p>
        </w:tc>
        <w:tc>
          <w:tcPr>
            <w:tcW w:w="1910" w:type="dxa"/>
          </w:tcPr>
          <w:p w14:paraId="719E01B7" w14:textId="77777777" w:rsidR="00E76450" w:rsidRPr="00265644" w:rsidRDefault="00E76450" w:rsidP="009726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211.969.400</w:t>
            </w:r>
          </w:p>
        </w:tc>
        <w:tc>
          <w:tcPr>
            <w:tcW w:w="1917" w:type="dxa"/>
          </w:tcPr>
          <w:p w14:paraId="55B4C2DD" w14:textId="77777777" w:rsidR="00E76450" w:rsidRPr="00265644" w:rsidRDefault="00E76450" w:rsidP="009726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 1.684.400</w:t>
            </w:r>
          </w:p>
        </w:tc>
      </w:tr>
      <w:tr w:rsidR="00E76450" w:rsidRPr="00625953" w14:paraId="69E39C5A" w14:textId="77777777" w:rsidTr="00972688">
        <w:tc>
          <w:tcPr>
            <w:tcW w:w="3964" w:type="dxa"/>
          </w:tcPr>
          <w:p w14:paraId="4B36763A" w14:textId="77777777" w:rsidR="00E76450" w:rsidRPr="00625953" w:rsidRDefault="00E76450" w:rsidP="009726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CSÁO működési támogatása</w:t>
            </w:r>
          </w:p>
        </w:tc>
        <w:tc>
          <w:tcPr>
            <w:tcW w:w="1843" w:type="dxa"/>
          </w:tcPr>
          <w:p w14:paraId="03626192" w14:textId="77777777" w:rsidR="00E76450" w:rsidRDefault="00E76450" w:rsidP="009726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53.652.451</w:t>
            </w:r>
          </w:p>
        </w:tc>
        <w:tc>
          <w:tcPr>
            <w:tcW w:w="1910" w:type="dxa"/>
          </w:tcPr>
          <w:p w14:paraId="7045D0FD" w14:textId="77777777" w:rsidR="00E76450" w:rsidRDefault="00E76450" w:rsidP="009726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53.652.451</w:t>
            </w:r>
          </w:p>
        </w:tc>
        <w:tc>
          <w:tcPr>
            <w:tcW w:w="1917" w:type="dxa"/>
          </w:tcPr>
          <w:p w14:paraId="416F6788" w14:textId="77777777" w:rsidR="00E76450" w:rsidRPr="00265644" w:rsidRDefault="00E76450" w:rsidP="009726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6450" w:rsidRPr="00625953" w14:paraId="3C4AA1AE" w14:textId="77777777" w:rsidTr="00972688">
        <w:tc>
          <w:tcPr>
            <w:tcW w:w="3964" w:type="dxa"/>
          </w:tcPr>
          <w:p w14:paraId="5BF221A1" w14:textId="77777777" w:rsidR="00E76450" w:rsidRPr="00625953" w:rsidRDefault="00E76450" w:rsidP="00972688">
            <w:pPr>
              <w:jc w:val="both"/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 xml:space="preserve">Gyermekek étkeztetése </w:t>
            </w:r>
          </w:p>
        </w:tc>
        <w:tc>
          <w:tcPr>
            <w:tcW w:w="1843" w:type="dxa"/>
          </w:tcPr>
          <w:p w14:paraId="7300FDC5" w14:textId="77777777" w:rsidR="00E76450" w:rsidRPr="00265644" w:rsidRDefault="00E76450" w:rsidP="009726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361.767.474</w:t>
            </w:r>
          </w:p>
        </w:tc>
        <w:tc>
          <w:tcPr>
            <w:tcW w:w="1910" w:type="dxa"/>
          </w:tcPr>
          <w:p w14:paraId="08145812" w14:textId="77777777" w:rsidR="00E76450" w:rsidRPr="00265644" w:rsidRDefault="00E76450" w:rsidP="009726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363.939.474</w:t>
            </w:r>
          </w:p>
        </w:tc>
        <w:tc>
          <w:tcPr>
            <w:tcW w:w="1917" w:type="dxa"/>
          </w:tcPr>
          <w:p w14:paraId="0F83546D" w14:textId="77777777" w:rsidR="00E76450" w:rsidRPr="00265644" w:rsidRDefault="00E76450" w:rsidP="00972688">
            <w:pPr>
              <w:jc w:val="right"/>
              <w:rPr>
                <w:sz w:val="22"/>
                <w:szCs w:val="22"/>
              </w:rPr>
            </w:pPr>
            <w:r w:rsidRPr="00265644">
              <w:rPr>
                <w:sz w:val="22"/>
                <w:szCs w:val="22"/>
              </w:rPr>
              <w:t xml:space="preserve">+   </w:t>
            </w:r>
            <w:r>
              <w:rPr>
                <w:sz w:val="22"/>
                <w:szCs w:val="22"/>
              </w:rPr>
              <w:t>2.172.000</w:t>
            </w:r>
          </w:p>
        </w:tc>
      </w:tr>
      <w:tr w:rsidR="00E76450" w:rsidRPr="00625953" w14:paraId="69BE6303" w14:textId="77777777" w:rsidTr="00972688">
        <w:tc>
          <w:tcPr>
            <w:tcW w:w="3964" w:type="dxa"/>
          </w:tcPr>
          <w:p w14:paraId="16296003" w14:textId="77777777" w:rsidR="00E76450" w:rsidRPr="00625953" w:rsidRDefault="00E76450" w:rsidP="0097268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Szünidei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gyermekétkezt</w:t>
            </w:r>
            <w:proofErr w:type="spellEnd"/>
            <w:r>
              <w:rPr>
                <w:sz w:val="24"/>
                <w:szCs w:val="24"/>
              </w:rPr>
              <w:t>. támogatása</w:t>
            </w:r>
          </w:p>
        </w:tc>
        <w:tc>
          <w:tcPr>
            <w:tcW w:w="1843" w:type="dxa"/>
          </w:tcPr>
          <w:p w14:paraId="4C5517B9" w14:textId="77777777" w:rsidR="00E76450" w:rsidRDefault="00E76450" w:rsidP="009726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1.452.645</w:t>
            </w:r>
          </w:p>
        </w:tc>
        <w:tc>
          <w:tcPr>
            <w:tcW w:w="1910" w:type="dxa"/>
          </w:tcPr>
          <w:p w14:paraId="777BFCBB" w14:textId="77777777" w:rsidR="00E76450" w:rsidRDefault="00E76450" w:rsidP="009726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1.460.340</w:t>
            </w:r>
          </w:p>
        </w:tc>
        <w:tc>
          <w:tcPr>
            <w:tcW w:w="1917" w:type="dxa"/>
          </w:tcPr>
          <w:p w14:paraId="6A9B7AAE" w14:textId="77777777" w:rsidR="00E76450" w:rsidRPr="00265644" w:rsidRDefault="00E76450" w:rsidP="009726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         7.695</w:t>
            </w:r>
          </w:p>
        </w:tc>
      </w:tr>
      <w:tr w:rsidR="00E76450" w:rsidRPr="00625953" w14:paraId="605D5321" w14:textId="77777777" w:rsidTr="00972688">
        <w:tc>
          <w:tcPr>
            <w:tcW w:w="3964" w:type="dxa"/>
          </w:tcPr>
          <w:p w14:paraId="47E96951" w14:textId="77777777" w:rsidR="00E76450" w:rsidRDefault="00E76450" w:rsidP="009726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Pedagógus béremelésre</w:t>
            </w:r>
          </w:p>
        </w:tc>
        <w:tc>
          <w:tcPr>
            <w:tcW w:w="1843" w:type="dxa"/>
          </w:tcPr>
          <w:p w14:paraId="607A3299" w14:textId="77777777" w:rsidR="00E76450" w:rsidRDefault="00E76450" w:rsidP="009726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181.922.751</w:t>
            </w:r>
          </w:p>
        </w:tc>
        <w:tc>
          <w:tcPr>
            <w:tcW w:w="1910" w:type="dxa"/>
          </w:tcPr>
          <w:p w14:paraId="4AF4002E" w14:textId="77777777" w:rsidR="00E76450" w:rsidRDefault="00E76450" w:rsidP="009726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159.942.836</w:t>
            </w:r>
          </w:p>
        </w:tc>
        <w:tc>
          <w:tcPr>
            <w:tcW w:w="1917" w:type="dxa"/>
          </w:tcPr>
          <w:p w14:paraId="0DB7D46F" w14:textId="77777777" w:rsidR="00E76450" w:rsidRDefault="00E76450" w:rsidP="009726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- 21.979.915</w:t>
            </w:r>
          </w:p>
        </w:tc>
      </w:tr>
      <w:tr w:rsidR="00E76450" w:rsidRPr="00625953" w14:paraId="0C29CF77" w14:textId="77777777" w:rsidTr="00972688">
        <w:trPr>
          <w:trHeight w:val="390"/>
        </w:trPr>
        <w:tc>
          <w:tcPr>
            <w:tcW w:w="3964" w:type="dxa"/>
          </w:tcPr>
          <w:p w14:paraId="774B0AA7" w14:textId="77777777" w:rsidR="00E76450" w:rsidRPr="00224AF4" w:rsidRDefault="00E76450" w:rsidP="00972688">
            <w:pPr>
              <w:jc w:val="both"/>
              <w:rPr>
                <w:b/>
                <w:sz w:val="14"/>
                <w:szCs w:val="24"/>
              </w:rPr>
            </w:pPr>
          </w:p>
          <w:p w14:paraId="14E49791" w14:textId="77777777" w:rsidR="00E76450" w:rsidRPr="00625953" w:rsidRDefault="00E76450" w:rsidP="00972688">
            <w:pPr>
              <w:jc w:val="both"/>
              <w:rPr>
                <w:b/>
                <w:sz w:val="24"/>
                <w:szCs w:val="24"/>
              </w:rPr>
            </w:pPr>
            <w:r w:rsidRPr="00625953"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843" w:type="dxa"/>
          </w:tcPr>
          <w:p w14:paraId="2097428F" w14:textId="77777777" w:rsidR="00E76450" w:rsidRPr="00224AF4" w:rsidRDefault="00E76450" w:rsidP="00972688">
            <w:pPr>
              <w:jc w:val="right"/>
              <w:rPr>
                <w:b/>
                <w:sz w:val="12"/>
                <w:szCs w:val="22"/>
              </w:rPr>
            </w:pPr>
          </w:p>
          <w:p w14:paraId="65E13A38" w14:textId="77777777" w:rsidR="00E76450" w:rsidRPr="00265644" w:rsidRDefault="00E76450" w:rsidP="0097268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2.697.756.102</w:t>
            </w:r>
          </w:p>
        </w:tc>
        <w:tc>
          <w:tcPr>
            <w:tcW w:w="1910" w:type="dxa"/>
          </w:tcPr>
          <w:p w14:paraId="0C83611F" w14:textId="77777777" w:rsidR="00E76450" w:rsidRPr="00224AF4" w:rsidRDefault="00E76450" w:rsidP="00972688">
            <w:pPr>
              <w:rPr>
                <w:b/>
                <w:sz w:val="12"/>
                <w:szCs w:val="22"/>
              </w:rPr>
            </w:pPr>
          </w:p>
          <w:p w14:paraId="27318F85" w14:textId="77777777" w:rsidR="00E76450" w:rsidRPr="00265644" w:rsidRDefault="00E76450" w:rsidP="0097268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2.673.100.686</w:t>
            </w:r>
          </w:p>
        </w:tc>
        <w:tc>
          <w:tcPr>
            <w:tcW w:w="1917" w:type="dxa"/>
          </w:tcPr>
          <w:p w14:paraId="335BB011" w14:textId="77777777" w:rsidR="00E76450" w:rsidRPr="00224AF4" w:rsidRDefault="00E76450" w:rsidP="00972688">
            <w:pPr>
              <w:jc w:val="right"/>
              <w:rPr>
                <w:b/>
                <w:sz w:val="12"/>
                <w:szCs w:val="22"/>
              </w:rPr>
            </w:pPr>
          </w:p>
          <w:p w14:paraId="5F7E5257" w14:textId="77777777" w:rsidR="00E76450" w:rsidRPr="0005760D" w:rsidRDefault="00E76450" w:rsidP="00E76450">
            <w:pPr>
              <w:pStyle w:val="Listaszerbekezds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24.655.416</w:t>
            </w:r>
            <w:r w:rsidRPr="0005760D">
              <w:rPr>
                <w:b/>
                <w:sz w:val="22"/>
                <w:szCs w:val="22"/>
              </w:rPr>
              <w:t xml:space="preserve">  </w:t>
            </w:r>
          </w:p>
        </w:tc>
      </w:tr>
    </w:tbl>
    <w:p w14:paraId="3B08C55F" w14:textId="77777777" w:rsidR="00E76450" w:rsidRDefault="00E76450" w:rsidP="00E76450">
      <w:pPr>
        <w:spacing w:before="120"/>
        <w:jc w:val="both"/>
        <w:rPr>
          <w:sz w:val="24"/>
          <w:szCs w:val="24"/>
        </w:rPr>
      </w:pPr>
      <w:r w:rsidRPr="00A5609C">
        <w:rPr>
          <w:sz w:val="24"/>
          <w:szCs w:val="24"/>
        </w:rPr>
        <w:t>Fentieken túl év közben az alábbi feladatokra kaptunk támogatást, mely</w:t>
      </w:r>
      <w:r>
        <w:rPr>
          <w:sz w:val="24"/>
          <w:szCs w:val="24"/>
        </w:rPr>
        <w:t>eket</w:t>
      </w:r>
      <w:r w:rsidRPr="00A5609C">
        <w:rPr>
          <w:sz w:val="24"/>
          <w:szCs w:val="24"/>
        </w:rPr>
        <w:t xml:space="preserve"> </w:t>
      </w:r>
      <w:r>
        <w:rPr>
          <w:sz w:val="24"/>
          <w:szCs w:val="24"/>
        </w:rPr>
        <w:t>teljesen egészében felhasználtunk</w:t>
      </w:r>
      <w:r w:rsidRPr="00A5609C">
        <w:rPr>
          <w:sz w:val="24"/>
          <w:szCs w:val="24"/>
        </w:rPr>
        <w:t xml:space="preserve">: </w:t>
      </w:r>
    </w:p>
    <w:p w14:paraId="5A88AFBE" w14:textId="77777777" w:rsidR="00E76450" w:rsidRDefault="00E76450" w:rsidP="00E76450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könyvtári és közművelődési feladatokra</w:t>
      </w:r>
      <w:r>
        <w:rPr>
          <w:sz w:val="24"/>
          <w:szCs w:val="24"/>
        </w:rPr>
        <w:tab/>
        <w:t>53.864.420 Ft,</w:t>
      </w:r>
    </w:p>
    <w:p w14:paraId="48CAEAE2" w14:textId="77777777" w:rsidR="00E76450" w:rsidRDefault="00E76450" w:rsidP="00E76450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szociális ágazati pótlékra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78.527.195 Ft,</w:t>
      </w:r>
    </w:p>
    <w:p w14:paraId="2BA1B84B" w14:textId="77777777" w:rsidR="00E76450" w:rsidRDefault="00E76450" w:rsidP="00E76450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kulturális kiegészítő támogatásokra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50.783.723 Ft.</w:t>
      </w:r>
    </w:p>
    <w:p w14:paraId="7627E711" w14:textId="77777777" w:rsidR="00E76450" w:rsidRPr="00A5609C" w:rsidRDefault="00E76450" w:rsidP="00E76450">
      <w:pPr>
        <w:jc w:val="both"/>
        <w:rPr>
          <w:sz w:val="24"/>
          <w:szCs w:val="24"/>
        </w:rPr>
      </w:pPr>
    </w:p>
    <w:p w14:paraId="73D85E80" w14:textId="77777777" w:rsidR="00E76450" w:rsidRPr="00625953" w:rsidRDefault="00E76450" w:rsidP="00E7645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6</w:t>
      </w:r>
      <w:r w:rsidRPr="00625953">
        <w:rPr>
          <w:b/>
          <w:sz w:val="24"/>
          <w:szCs w:val="24"/>
          <w:u w:val="single"/>
        </w:rPr>
        <w:t>. Vagyonhasznosítási bevétel (7. sz. melléklet)</w:t>
      </w:r>
    </w:p>
    <w:p w14:paraId="4EAE40EC" w14:textId="77777777" w:rsidR="00E76450" w:rsidRPr="00625953" w:rsidRDefault="00E76450" w:rsidP="00E76450">
      <w:pPr>
        <w:jc w:val="both"/>
        <w:rPr>
          <w:sz w:val="24"/>
          <w:szCs w:val="24"/>
        </w:rPr>
      </w:pPr>
    </w:p>
    <w:p w14:paraId="0DFD7148" w14:textId="77777777" w:rsidR="00E76450" w:rsidRPr="00FC1C87" w:rsidRDefault="00E76450" w:rsidP="00E76450">
      <w:pPr>
        <w:jc w:val="both"/>
        <w:rPr>
          <w:sz w:val="24"/>
          <w:szCs w:val="24"/>
        </w:rPr>
      </w:pPr>
      <w:r w:rsidRPr="00FC1C87">
        <w:rPr>
          <w:sz w:val="24"/>
          <w:szCs w:val="24"/>
        </w:rPr>
        <w:t>A Polgármesteri Hivatalnál megjelenő bevételek közül megemlítendő az</w:t>
      </w:r>
      <w:r>
        <w:rPr>
          <w:i/>
          <w:sz w:val="24"/>
          <w:szCs w:val="24"/>
        </w:rPr>
        <w:t xml:space="preserve"> </w:t>
      </w:r>
      <w:r w:rsidRPr="008A6037">
        <w:rPr>
          <w:b/>
          <w:i/>
          <w:sz w:val="24"/>
          <w:szCs w:val="24"/>
        </w:rPr>
        <w:t>i</w:t>
      </w:r>
      <w:r w:rsidRPr="00FC1C87">
        <w:rPr>
          <w:b/>
          <w:i/>
          <w:sz w:val="24"/>
          <w:szCs w:val="24"/>
        </w:rPr>
        <w:t>ngatlan</w:t>
      </w:r>
      <w:r w:rsidRPr="008A6037">
        <w:rPr>
          <w:b/>
          <w:i/>
          <w:sz w:val="24"/>
          <w:szCs w:val="24"/>
        </w:rPr>
        <w:t>ok</w:t>
      </w:r>
      <w:r w:rsidRPr="00FC1C87">
        <w:rPr>
          <w:b/>
          <w:i/>
          <w:sz w:val="24"/>
          <w:szCs w:val="24"/>
        </w:rPr>
        <w:t xml:space="preserve"> bérbeadása</w:t>
      </w:r>
      <w:r>
        <w:rPr>
          <w:i/>
          <w:sz w:val="24"/>
          <w:szCs w:val="24"/>
        </w:rPr>
        <w:t xml:space="preserve"> </w:t>
      </w:r>
      <w:r w:rsidRPr="00FC1C87">
        <w:rPr>
          <w:sz w:val="24"/>
          <w:szCs w:val="24"/>
        </w:rPr>
        <w:t>sor,</w:t>
      </w:r>
      <w:r>
        <w:rPr>
          <w:sz w:val="24"/>
          <w:szCs w:val="24"/>
        </w:rPr>
        <w:t xml:space="preserve"> ahol a</w:t>
      </w:r>
      <w:r>
        <w:rPr>
          <w:i/>
          <w:sz w:val="24"/>
          <w:szCs w:val="24"/>
        </w:rPr>
        <w:t xml:space="preserve"> </w:t>
      </w:r>
      <w:r w:rsidRPr="00FC1C87">
        <w:rPr>
          <w:sz w:val="24"/>
          <w:szCs w:val="24"/>
        </w:rPr>
        <w:t xml:space="preserve">bevételek az előirányzattól kedvezőbben alakultak. Az eredetileg tervezetthez képest több ingatlan került bérbeadásra magasabb bérleti díj összegért, ebből adódik a magasabb teljesítési összeg. </w:t>
      </w:r>
      <w:r w:rsidRPr="00FC1C87">
        <w:rPr>
          <w:b/>
          <w:i/>
          <w:sz w:val="24"/>
          <w:szCs w:val="24"/>
        </w:rPr>
        <w:t>Termőföld bérleti díj</w:t>
      </w:r>
      <w:r w:rsidRPr="00FC1C87">
        <w:rPr>
          <w:sz w:val="24"/>
          <w:szCs w:val="24"/>
        </w:rPr>
        <w:t xml:space="preserve"> az előirányzattól kedvezőtlenebbül alakult. Ennek oka, hogy egy ingatlan bérlője a bérleti szerződését 2024. évben felmondta, míg az abból származó teljes évi bevétel tervezve volt a költségvetésben. </w:t>
      </w:r>
      <w:r w:rsidRPr="008A6037">
        <w:rPr>
          <w:b/>
          <w:i/>
          <w:sz w:val="24"/>
          <w:szCs w:val="24"/>
        </w:rPr>
        <w:t>Közterület használati díj</w:t>
      </w:r>
      <w:r>
        <w:rPr>
          <w:sz w:val="24"/>
          <w:szCs w:val="24"/>
        </w:rPr>
        <w:t xml:space="preserve">ból </w:t>
      </w:r>
      <w:r w:rsidRPr="008A6037">
        <w:rPr>
          <w:sz w:val="24"/>
          <w:szCs w:val="24"/>
        </w:rPr>
        <w:t xml:space="preserve">származó bevételek az előirányzattól jóval kedvezőbben alakultak. </w:t>
      </w:r>
      <w:r>
        <w:rPr>
          <w:sz w:val="24"/>
          <w:szCs w:val="24"/>
        </w:rPr>
        <w:t>A</w:t>
      </w:r>
      <w:r w:rsidRPr="008A6037">
        <w:rPr>
          <w:sz w:val="24"/>
          <w:szCs w:val="24"/>
        </w:rPr>
        <w:t xml:space="preserve"> közterületi helyek a lehetőségekhez mérten maximális kihasználtsággal bérbeadásra kerültek, árverés esetén pedig a licitálási alapárhoz képest magasabb összegen kerültek értékesítésre. </w:t>
      </w:r>
    </w:p>
    <w:p w14:paraId="4EEF9EF0" w14:textId="77777777" w:rsidR="00E76450" w:rsidRPr="00AA76D8" w:rsidRDefault="00E76450" w:rsidP="00E76450">
      <w:pPr>
        <w:jc w:val="both"/>
        <w:rPr>
          <w:sz w:val="24"/>
          <w:szCs w:val="24"/>
        </w:rPr>
      </w:pPr>
      <w:r w:rsidRPr="00AA76D8">
        <w:rPr>
          <w:b/>
          <w:i/>
          <w:iCs/>
          <w:sz w:val="24"/>
          <w:szCs w:val="24"/>
        </w:rPr>
        <w:t xml:space="preserve">Ingatlan értékesítés </w:t>
      </w:r>
      <w:r w:rsidRPr="00AA76D8">
        <w:rPr>
          <w:bCs/>
          <w:sz w:val="24"/>
          <w:szCs w:val="24"/>
        </w:rPr>
        <w:t xml:space="preserve">soron a </w:t>
      </w:r>
      <w:r w:rsidRPr="00AA76D8">
        <w:rPr>
          <w:sz w:val="24"/>
          <w:szCs w:val="24"/>
        </w:rPr>
        <w:t xml:space="preserve">138.311 E Ft előirányzattal szemben a teljesítés </w:t>
      </w:r>
      <w:r>
        <w:rPr>
          <w:sz w:val="24"/>
          <w:szCs w:val="24"/>
        </w:rPr>
        <w:t>133.432</w:t>
      </w:r>
      <w:r w:rsidRPr="00AA76D8">
        <w:rPr>
          <w:sz w:val="24"/>
          <w:szCs w:val="24"/>
        </w:rPr>
        <w:t xml:space="preserve"> E Ft (</w:t>
      </w:r>
      <w:r>
        <w:rPr>
          <w:sz w:val="24"/>
          <w:szCs w:val="24"/>
        </w:rPr>
        <w:t>96,47</w:t>
      </w:r>
      <w:r w:rsidRPr="00AA76D8">
        <w:rPr>
          <w:sz w:val="24"/>
          <w:szCs w:val="24"/>
        </w:rPr>
        <w:t>%).</w:t>
      </w:r>
    </w:p>
    <w:p w14:paraId="59B1377A" w14:textId="77777777" w:rsidR="00E76450" w:rsidRPr="007E15C3" w:rsidRDefault="00E76450" w:rsidP="00E76450">
      <w:pPr>
        <w:jc w:val="both"/>
        <w:rPr>
          <w:sz w:val="24"/>
          <w:szCs w:val="24"/>
        </w:rPr>
      </w:pPr>
      <w:r w:rsidRPr="007E15C3">
        <w:rPr>
          <w:sz w:val="24"/>
          <w:szCs w:val="24"/>
        </w:rPr>
        <w:t xml:space="preserve">Értékesítésre került a Bercsényi utcán 7280 </w:t>
      </w:r>
      <w:proofErr w:type="spellStart"/>
      <w:r w:rsidRPr="007E15C3">
        <w:rPr>
          <w:sz w:val="24"/>
          <w:szCs w:val="24"/>
        </w:rPr>
        <w:t>hrsz</w:t>
      </w:r>
      <w:proofErr w:type="spellEnd"/>
      <w:r w:rsidRPr="007E15C3">
        <w:rPr>
          <w:sz w:val="24"/>
          <w:szCs w:val="24"/>
        </w:rPr>
        <w:t xml:space="preserve">-ú árok 300 E Ft értéken, illetve a Nádudvari úton 0350/5 </w:t>
      </w:r>
      <w:proofErr w:type="spellStart"/>
      <w:r w:rsidRPr="007E15C3">
        <w:rPr>
          <w:sz w:val="24"/>
          <w:szCs w:val="24"/>
        </w:rPr>
        <w:t>hrsz</w:t>
      </w:r>
      <w:proofErr w:type="spellEnd"/>
      <w:r w:rsidRPr="007E15C3">
        <w:rPr>
          <w:sz w:val="24"/>
          <w:szCs w:val="24"/>
        </w:rPr>
        <w:t xml:space="preserve">-ú önkormányzati út 540 E Ft értéken. </w:t>
      </w:r>
      <w:r>
        <w:rPr>
          <w:sz w:val="24"/>
          <w:szCs w:val="24"/>
        </w:rPr>
        <w:t xml:space="preserve">Értékesítettük továbbá a Deák F. </w:t>
      </w:r>
      <w:proofErr w:type="gramStart"/>
      <w:r>
        <w:rPr>
          <w:sz w:val="24"/>
          <w:szCs w:val="24"/>
        </w:rPr>
        <w:t>u.</w:t>
      </w:r>
      <w:proofErr w:type="gramEnd"/>
      <w:r>
        <w:rPr>
          <w:sz w:val="24"/>
          <w:szCs w:val="24"/>
        </w:rPr>
        <w:t xml:space="preserve"> 3 sz. alatti 410 m2-es és a Rákóczi u. 1. szám alatti ingatlanokat összesen 132.592 e Ft értéken.</w:t>
      </w:r>
    </w:p>
    <w:p w14:paraId="7EAA186F" w14:textId="77777777" w:rsidR="00E76450" w:rsidRPr="00ED6224" w:rsidRDefault="00E76450" w:rsidP="00E76450">
      <w:pPr>
        <w:jc w:val="both"/>
        <w:rPr>
          <w:sz w:val="24"/>
          <w:szCs w:val="24"/>
        </w:rPr>
      </w:pPr>
      <w:r w:rsidRPr="007E15C3">
        <w:rPr>
          <w:sz w:val="24"/>
          <w:szCs w:val="24"/>
        </w:rPr>
        <w:t xml:space="preserve">A </w:t>
      </w:r>
      <w:proofErr w:type="spellStart"/>
      <w:r w:rsidRPr="007E15C3">
        <w:rPr>
          <w:sz w:val="24"/>
          <w:szCs w:val="24"/>
        </w:rPr>
        <w:t>Gönczy</w:t>
      </w:r>
      <w:proofErr w:type="spellEnd"/>
      <w:r w:rsidRPr="007E15C3">
        <w:rPr>
          <w:sz w:val="24"/>
          <w:szCs w:val="24"/>
        </w:rPr>
        <w:t xml:space="preserve"> Pál utcán lévő két ingatlan (hrsz:912 és hrsz:913) egyházzal történő cseréjéhez és térítésmentes tulajdonba adásához a képviselő-testület a 80/2023.(III.23) számú határozatával járult hozzá. Az egyház a 2024. évre áthúzódó kötelezettségét határidőben teljesítette.</w:t>
      </w:r>
      <w:r w:rsidRPr="007E15C3">
        <w:t xml:space="preserve"> </w:t>
      </w:r>
      <w:r w:rsidRPr="007E15C3">
        <w:rPr>
          <w:sz w:val="24"/>
          <w:szCs w:val="24"/>
        </w:rPr>
        <w:t xml:space="preserve">Az ingatlanok átadása és a </w:t>
      </w:r>
      <w:proofErr w:type="spellStart"/>
      <w:r w:rsidRPr="007E15C3">
        <w:rPr>
          <w:sz w:val="24"/>
          <w:szCs w:val="24"/>
        </w:rPr>
        <w:t>Kríziszálló</w:t>
      </w:r>
      <w:proofErr w:type="spellEnd"/>
      <w:r w:rsidRPr="007E15C3">
        <w:rPr>
          <w:sz w:val="24"/>
          <w:szCs w:val="24"/>
        </w:rPr>
        <w:t xml:space="preserve"> átköltöztetése is határidőben megtörtént, a szerződésben foglalt feltételek szerint.</w:t>
      </w:r>
    </w:p>
    <w:p w14:paraId="5E7867B6" w14:textId="77777777" w:rsidR="00E76450" w:rsidRPr="00FC1C87" w:rsidRDefault="00E76450" w:rsidP="00E76450">
      <w:pPr>
        <w:jc w:val="both"/>
        <w:rPr>
          <w:sz w:val="24"/>
          <w:szCs w:val="24"/>
        </w:rPr>
      </w:pPr>
      <w:r w:rsidRPr="0074404C">
        <w:rPr>
          <w:sz w:val="24"/>
          <w:szCs w:val="24"/>
        </w:rPr>
        <w:t xml:space="preserve">A </w:t>
      </w:r>
      <w:r w:rsidRPr="0074404C">
        <w:rPr>
          <w:b/>
          <w:i/>
          <w:sz w:val="24"/>
          <w:szCs w:val="24"/>
        </w:rPr>
        <w:t>közterület használati díj</w:t>
      </w:r>
      <w:r>
        <w:rPr>
          <w:sz w:val="24"/>
          <w:szCs w:val="24"/>
        </w:rPr>
        <w:t>akból származó bevétel 3.715 E Ft-tal túlteljesült</w:t>
      </w:r>
      <w:r w:rsidRPr="0074404C">
        <w:rPr>
          <w:sz w:val="24"/>
          <w:szCs w:val="24"/>
        </w:rPr>
        <w:t>.</w:t>
      </w:r>
      <w:r w:rsidRPr="00FC1C87">
        <w:rPr>
          <w:sz w:val="24"/>
          <w:szCs w:val="24"/>
        </w:rPr>
        <w:t xml:space="preserve"> Ennek oka, hogy a közterületi helyek a lehetőségekhez mérten maximális kihasználtsággal bérbeadásra kerültek, árverés esetén pedig a licitálási alapárhoz képest magasabb összegen kerültek értékesítésre. </w:t>
      </w:r>
    </w:p>
    <w:p w14:paraId="4C2FA807" w14:textId="77777777" w:rsidR="00E76450" w:rsidRPr="00ED6224" w:rsidRDefault="00E76450" w:rsidP="00E76450">
      <w:pPr>
        <w:spacing w:before="120"/>
        <w:jc w:val="both"/>
        <w:rPr>
          <w:sz w:val="24"/>
          <w:szCs w:val="24"/>
        </w:rPr>
      </w:pPr>
      <w:r w:rsidRPr="00ED6224">
        <w:rPr>
          <w:sz w:val="24"/>
          <w:szCs w:val="24"/>
        </w:rPr>
        <w:t>A</w:t>
      </w:r>
      <w:r w:rsidRPr="00ED6224">
        <w:rPr>
          <w:b/>
          <w:sz w:val="24"/>
          <w:szCs w:val="24"/>
        </w:rPr>
        <w:t xml:space="preserve"> </w:t>
      </w:r>
      <w:r w:rsidRPr="00ED6224">
        <w:rPr>
          <w:b/>
          <w:i/>
          <w:sz w:val="24"/>
          <w:szCs w:val="24"/>
        </w:rPr>
        <w:t>vagyonhasználati díjak</w:t>
      </w:r>
      <w:r w:rsidRPr="00ED6224">
        <w:rPr>
          <w:b/>
          <w:sz w:val="24"/>
          <w:szCs w:val="24"/>
        </w:rPr>
        <w:t xml:space="preserve"> </w:t>
      </w:r>
      <w:r w:rsidRPr="00ED6224">
        <w:rPr>
          <w:sz w:val="24"/>
          <w:szCs w:val="24"/>
        </w:rPr>
        <w:t>közül a gyógyfürdő területhasználati díj, a hőszolgáltatási bérleti díj és a sportpálya vagyonhasználati díja időarányos. A víziközművek vagyonhasználati díja a táblázatban két részre van bontva. A 202</w:t>
      </w:r>
      <w:r>
        <w:rPr>
          <w:sz w:val="24"/>
          <w:szCs w:val="24"/>
        </w:rPr>
        <w:t xml:space="preserve">3. év vonatkozásában az ÉRV </w:t>
      </w:r>
      <w:proofErr w:type="spellStart"/>
      <w:r w:rsidRPr="00ED6224">
        <w:rPr>
          <w:sz w:val="24"/>
          <w:szCs w:val="24"/>
        </w:rPr>
        <w:t>Zrt-vel</w:t>
      </w:r>
      <w:proofErr w:type="spellEnd"/>
      <w:r w:rsidRPr="00ED6224">
        <w:rPr>
          <w:sz w:val="24"/>
          <w:szCs w:val="24"/>
        </w:rPr>
        <w:t xml:space="preserve"> az elszámolás megtörtént, a vagyonhasználati díj 75.085 E Ft összegb</w:t>
      </w:r>
      <w:r>
        <w:rPr>
          <w:sz w:val="24"/>
          <w:szCs w:val="24"/>
        </w:rPr>
        <w:t>en kiszámlázásra került, mely</w:t>
      </w:r>
      <w:r w:rsidRPr="00ED6224">
        <w:rPr>
          <w:sz w:val="24"/>
          <w:szCs w:val="24"/>
        </w:rPr>
        <w:t xml:space="preserve"> </w:t>
      </w:r>
      <w:r>
        <w:rPr>
          <w:sz w:val="24"/>
          <w:szCs w:val="24"/>
        </w:rPr>
        <w:t>számla-kompenzációval felhasználásra került</w:t>
      </w:r>
      <w:r w:rsidRPr="00ED6224">
        <w:rPr>
          <w:sz w:val="24"/>
          <w:szCs w:val="24"/>
        </w:rPr>
        <w:t xml:space="preserve">. (Ezen összegek a kiadások között a beruházási és felújítási táblákon találhatóak). </w:t>
      </w:r>
      <w:r>
        <w:rPr>
          <w:sz w:val="24"/>
          <w:szCs w:val="24"/>
        </w:rPr>
        <w:t xml:space="preserve">2024. évi használati díjak teljes egészében kiszámlázásra kerültek, de </w:t>
      </w:r>
      <w:r w:rsidRPr="00ED6224">
        <w:rPr>
          <w:sz w:val="24"/>
          <w:szCs w:val="24"/>
        </w:rPr>
        <w:t>tekintettel arra, hogy a „kényszer”-szolgáltatóval elszámolni következő év januárjában kell</w:t>
      </w:r>
      <w:r>
        <w:rPr>
          <w:sz w:val="24"/>
          <w:szCs w:val="24"/>
        </w:rPr>
        <w:t>, a</w:t>
      </w:r>
      <w:r w:rsidRPr="00ED6224">
        <w:rPr>
          <w:sz w:val="24"/>
          <w:szCs w:val="24"/>
        </w:rPr>
        <w:t xml:space="preserve"> különbözet</w:t>
      </w:r>
      <w:r>
        <w:rPr>
          <w:sz w:val="24"/>
          <w:szCs w:val="24"/>
        </w:rPr>
        <w:t xml:space="preserve"> felhasználásáról a Tisztelt Képviselő-testület a márciusi ülésén</w:t>
      </w:r>
      <w:r w:rsidRPr="00ED6224">
        <w:rPr>
          <w:sz w:val="24"/>
          <w:szCs w:val="24"/>
        </w:rPr>
        <w:t xml:space="preserve"> </w:t>
      </w:r>
      <w:r>
        <w:rPr>
          <w:sz w:val="24"/>
          <w:szCs w:val="24"/>
        </w:rPr>
        <w:t>döntött</w:t>
      </w:r>
      <w:r w:rsidRPr="00ED6224">
        <w:rPr>
          <w:sz w:val="24"/>
          <w:szCs w:val="24"/>
        </w:rPr>
        <w:t>.</w:t>
      </w:r>
    </w:p>
    <w:p w14:paraId="5B4DF87F" w14:textId="77777777" w:rsidR="00E76450" w:rsidRPr="00ED6224" w:rsidRDefault="00E76450" w:rsidP="00E76450">
      <w:pPr>
        <w:spacing w:before="120"/>
        <w:jc w:val="both"/>
        <w:rPr>
          <w:sz w:val="24"/>
          <w:szCs w:val="24"/>
        </w:rPr>
      </w:pPr>
      <w:r w:rsidRPr="00ED6224">
        <w:rPr>
          <w:sz w:val="24"/>
          <w:szCs w:val="24"/>
        </w:rPr>
        <w:t xml:space="preserve">A táblázat tartalmazza a Hajdúkerületi és Bihari Víziközmű Szolgáltató </w:t>
      </w:r>
      <w:proofErr w:type="spellStart"/>
      <w:r w:rsidRPr="00ED6224">
        <w:rPr>
          <w:sz w:val="24"/>
          <w:szCs w:val="24"/>
        </w:rPr>
        <w:t>Zrt</w:t>
      </w:r>
      <w:proofErr w:type="spellEnd"/>
      <w:r w:rsidRPr="00ED6224">
        <w:rPr>
          <w:sz w:val="24"/>
          <w:szCs w:val="24"/>
        </w:rPr>
        <w:t xml:space="preserve"> felé fennálló követelés kieg</w:t>
      </w:r>
      <w:r>
        <w:rPr>
          <w:sz w:val="24"/>
          <w:szCs w:val="24"/>
        </w:rPr>
        <w:t>yenlítésének összegét is, melyről a K</w:t>
      </w:r>
      <w:r w:rsidRPr="00ED6224">
        <w:rPr>
          <w:sz w:val="24"/>
          <w:szCs w:val="24"/>
        </w:rPr>
        <w:t xml:space="preserve">épviselő-testület </w:t>
      </w:r>
      <w:r>
        <w:rPr>
          <w:sz w:val="24"/>
          <w:szCs w:val="24"/>
        </w:rPr>
        <w:t>az első félév során szintén kapott tájékoztatást.</w:t>
      </w:r>
    </w:p>
    <w:p w14:paraId="594305D0" w14:textId="77777777" w:rsidR="00E76450" w:rsidRDefault="00E76450" w:rsidP="00E76450">
      <w:pPr>
        <w:spacing w:before="120"/>
        <w:jc w:val="both"/>
        <w:rPr>
          <w:sz w:val="24"/>
          <w:szCs w:val="24"/>
        </w:rPr>
      </w:pPr>
      <w:r w:rsidRPr="00ED6224">
        <w:rPr>
          <w:sz w:val="24"/>
          <w:szCs w:val="24"/>
        </w:rPr>
        <w:t xml:space="preserve">A </w:t>
      </w:r>
      <w:r w:rsidRPr="00ED6224">
        <w:rPr>
          <w:b/>
          <w:bCs/>
          <w:i/>
          <w:iCs/>
          <w:sz w:val="24"/>
          <w:szCs w:val="24"/>
        </w:rPr>
        <w:t>földalapú támogatás</w:t>
      </w:r>
      <w:r w:rsidRPr="00ED6224">
        <w:rPr>
          <w:sz w:val="24"/>
          <w:szCs w:val="24"/>
        </w:rPr>
        <w:t>ra önkormányzatunk idén is beadta igényét. A táblázatban feltüntetett</w:t>
      </w:r>
      <w:r>
        <w:rPr>
          <w:sz w:val="24"/>
          <w:szCs w:val="24"/>
        </w:rPr>
        <w:t xml:space="preserve"> összeg a 2023. év elszámolásából és a 2024. évre kapott támogatási előlegekből tevődik össze.</w:t>
      </w:r>
    </w:p>
    <w:p w14:paraId="7B42E90E" w14:textId="77777777" w:rsidR="00E76450" w:rsidRDefault="00E76450" w:rsidP="00E76450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pályáztatott önkormányzati </w:t>
      </w:r>
      <w:r w:rsidRPr="004121EE">
        <w:rPr>
          <w:b/>
          <w:i/>
          <w:sz w:val="24"/>
          <w:szCs w:val="24"/>
        </w:rPr>
        <w:t>területek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gasztro</w:t>
      </w:r>
      <w:proofErr w:type="spellEnd"/>
      <w:r>
        <w:rPr>
          <w:sz w:val="24"/>
          <w:szCs w:val="24"/>
        </w:rPr>
        <w:t xml:space="preserve">-tér, csónakázó tó melletti terület, mutatványos tér, </w:t>
      </w:r>
      <w:proofErr w:type="spellStart"/>
      <w:r>
        <w:rPr>
          <w:sz w:val="24"/>
          <w:szCs w:val="24"/>
        </w:rPr>
        <w:t>thermál</w:t>
      </w:r>
      <w:proofErr w:type="spellEnd"/>
      <w:r>
        <w:rPr>
          <w:sz w:val="24"/>
          <w:szCs w:val="24"/>
        </w:rPr>
        <w:t xml:space="preserve"> előtti pavilon)</w:t>
      </w:r>
      <w:r w:rsidRPr="004121EE">
        <w:rPr>
          <w:b/>
          <w:i/>
          <w:sz w:val="24"/>
          <w:szCs w:val="24"/>
        </w:rPr>
        <w:t xml:space="preserve"> bérleti díja</w:t>
      </w:r>
      <w:r>
        <w:rPr>
          <w:sz w:val="24"/>
          <w:szCs w:val="24"/>
        </w:rPr>
        <w:t>inak bevétele a kötött szerződéseknek megfelelően alakult.</w:t>
      </w:r>
    </w:p>
    <w:p w14:paraId="50F3BEE3" w14:textId="77777777" w:rsidR="00E76450" w:rsidRPr="00ED6224" w:rsidRDefault="00E76450" w:rsidP="00E76450">
      <w:pPr>
        <w:spacing w:before="120"/>
        <w:jc w:val="both"/>
        <w:rPr>
          <w:sz w:val="24"/>
          <w:szCs w:val="24"/>
        </w:rPr>
      </w:pPr>
      <w:r w:rsidRPr="002E2251">
        <w:rPr>
          <w:sz w:val="24"/>
          <w:szCs w:val="24"/>
        </w:rPr>
        <w:t xml:space="preserve">A táblázat két új – a költségvetésben nem tervezett – sort tartalmaz. Az 16/ÖK sor elmaradt bérleti díj megfizetését foglalja magába 5.750 E Ft-tal, melyet a víztorony tetején felállított vevőegység terület-bérleti díjra fizet egy telekommunikációs vállalkozás. A 17/ÖK sorban a </w:t>
      </w:r>
      <w:proofErr w:type="spellStart"/>
      <w:r w:rsidRPr="002E2251">
        <w:rPr>
          <w:sz w:val="24"/>
          <w:szCs w:val="24"/>
        </w:rPr>
        <w:t>gasztro</w:t>
      </w:r>
      <w:proofErr w:type="spellEnd"/>
      <w:r w:rsidRPr="002E2251">
        <w:rPr>
          <w:sz w:val="24"/>
          <w:szCs w:val="24"/>
        </w:rPr>
        <w:t>-tér bérleti díjaként 2021. évben kiszámlázott 8.000 E Ft-ból végrehajtás jogcímen 1.729 E Ft tartozás részkiegyenlítése érkezett bankszámlánkra.</w:t>
      </w:r>
    </w:p>
    <w:p w14:paraId="31EEED99" w14:textId="77777777" w:rsidR="00E76450" w:rsidRDefault="00E76450" w:rsidP="00E76450">
      <w:pPr>
        <w:jc w:val="both"/>
        <w:rPr>
          <w:i/>
          <w:sz w:val="24"/>
          <w:szCs w:val="24"/>
        </w:rPr>
      </w:pPr>
    </w:p>
    <w:p w14:paraId="361DC5F9" w14:textId="77777777" w:rsidR="00E76450" w:rsidRPr="00625953" w:rsidRDefault="00E76450" w:rsidP="00E76450">
      <w:pPr>
        <w:pageBreakBefore/>
        <w:jc w:val="both"/>
        <w:rPr>
          <w:b/>
          <w:sz w:val="24"/>
          <w:szCs w:val="24"/>
        </w:rPr>
      </w:pPr>
      <w:r w:rsidRPr="00625953">
        <w:rPr>
          <w:b/>
          <w:sz w:val="24"/>
          <w:szCs w:val="24"/>
        </w:rPr>
        <w:t>II. KIADÁSOK</w:t>
      </w:r>
    </w:p>
    <w:p w14:paraId="2F40AE8F" w14:textId="77777777" w:rsidR="00E76450" w:rsidRPr="00625953" w:rsidRDefault="00E76450" w:rsidP="00E76450">
      <w:pPr>
        <w:jc w:val="both"/>
        <w:rPr>
          <w:sz w:val="24"/>
          <w:szCs w:val="24"/>
        </w:rPr>
      </w:pPr>
    </w:p>
    <w:p w14:paraId="5F757A44" w14:textId="77777777" w:rsidR="00E76450" w:rsidRPr="00625953" w:rsidRDefault="00E76450" w:rsidP="00E76450">
      <w:pPr>
        <w:jc w:val="both"/>
        <w:rPr>
          <w:b/>
          <w:sz w:val="24"/>
          <w:szCs w:val="24"/>
          <w:u w:val="single"/>
        </w:rPr>
      </w:pPr>
      <w:r w:rsidRPr="00625953">
        <w:rPr>
          <w:b/>
          <w:sz w:val="24"/>
          <w:szCs w:val="24"/>
          <w:u w:val="single"/>
        </w:rPr>
        <w:t>1. Önkormányzati intézmények kiadásai (8.1. sz. melléklet)</w:t>
      </w:r>
    </w:p>
    <w:p w14:paraId="38E06622" w14:textId="77777777" w:rsidR="00E76450" w:rsidRPr="00625953" w:rsidRDefault="00E76450" w:rsidP="00E76450">
      <w:pPr>
        <w:jc w:val="both"/>
        <w:rPr>
          <w:sz w:val="24"/>
          <w:szCs w:val="24"/>
        </w:rPr>
      </w:pPr>
    </w:p>
    <w:p w14:paraId="13BB019E" w14:textId="77777777" w:rsidR="00E76450" w:rsidRPr="00625953" w:rsidRDefault="00E76450" w:rsidP="00E76450">
      <w:pPr>
        <w:jc w:val="both"/>
        <w:rPr>
          <w:sz w:val="24"/>
          <w:szCs w:val="24"/>
        </w:rPr>
      </w:pPr>
      <w:r w:rsidRPr="00625953">
        <w:rPr>
          <w:sz w:val="24"/>
          <w:szCs w:val="24"/>
        </w:rPr>
        <w:t>Az intézmények kiadásai</w:t>
      </w:r>
      <w:r>
        <w:rPr>
          <w:sz w:val="24"/>
          <w:szCs w:val="24"/>
        </w:rPr>
        <w:t xml:space="preserve"> összesen</w:t>
      </w:r>
      <w:r w:rsidRPr="00625953">
        <w:rPr>
          <w:sz w:val="24"/>
          <w:szCs w:val="24"/>
        </w:rPr>
        <w:t xml:space="preserve"> </w:t>
      </w:r>
      <w:r>
        <w:rPr>
          <w:sz w:val="24"/>
          <w:szCs w:val="24"/>
        </w:rPr>
        <w:t>95,64</w:t>
      </w:r>
      <w:r w:rsidRPr="00625953">
        <w:rPr>
          <w:sz w:val="24"/>
          <w:szCs w:val="24"/>
        </w:rPr>
        <w:t xml:space="preserve"> %-</w:t>
      </w:r>
      <w:proofErr w:type="spellStart"/>
      <w:r w:rsidRPr="00625953">
        <w:rPr>
          <w:sz w:val="24"/>
          <w:szCs w:val="24"/>
        </w:rPr>
        <w:t>ra</w:t>
      </w:r>
      <w:proofErr w:type="spellEnd"/>
      <w:r w:rsidRPr="00625953">
        <w:rPr>
          <w:sz w:val="24"/>
          <w:szCs w:val="24"/>
        </w:rPr>
        <w:t xml:space="preserve"> teljesültek. </w:t>
      </w:r>
      <w:r>
        <w:rPr>
          <w:sz w:val="24"/>
          <w:szCs w:val="24"/>
        </w:rPr>
        <w:t>A működési kiadások előirányzattól való elmaradása első sorban a 2024. évben „</w:t>
      </w:r>
      <w:proofErr w:type="spellStart"/>
      <w:r>
        <w:rPr>
          <w:sz w:val="24"/>
          <w:szCs w:val="24"/>
        </w:rPr>
        <w:t>rapszódikusan</w:t>
      </w:r>
      <w:proofErr w:type="spellEnd"/>
      <w:r>
        <w:rPr>
          <w:sz w:val="24"/>
          <w:szCs w:val="24"/>
        </w:rPr>
        <w:t>” számlázott közüzemi díjaknak „köszönhető”. A szolgáltató 2024. év vonatkozásában az utolsó negyedév számláit 2025. első negyedévben számlázta ki. A felhalmozási kiadások teljesülése csak 93 %, 2024. december 31-éig ki nem fizetett számlák a pénzmaradványok részét képezik.</w:t>
      </w:r>
    </w:p>
    <w:p w14:paraId="0839C705" w14:textId="77777777" w:rsidR="00E76450" w:rsidRDefault="00E76450" w:rsidP="00E76450">
      <w:pPr>
        <w:spacing w:before="120"/>
        <w:jc w:val="both"/>
        <w:rPr>
          <w:sz w:val="24"/>
          <w:szCs w:val="24"/>
        </w:rPr>
      </w:pPr>
      <w:r w:rsidRPr="00625953">
        <w:rPr>
          <w:sz w:val="24"/>
          <w:szCs w:val="24"/>
        </w:rPr>
        <w:t>A képviselő</w:t>
      </w:r>
      <w:r>
        <w:rPr>
          <w:sz w:val="24"/>
          <w:szCs w:val="24"/>
        </w:rPr>
        <w:t>-</w:t>
      </w:r>
      <w:r w:rsidRPr="00625953">
        <w:rPr>
          <w:sz w:val="24"/>
          <w:szCs w:val="24"/>
        </w:rPr>
        <w:t>testület a 202</w:t>
      </w:r>
      <w:r>
        <w:rPr>
          <w:sz w:val="24"/>
          <w:szCs w:val="24"/>
        </w:rPr>
        <w:t>5</w:t>
      </w:r>
      <w:r w:rsidRPr="00625953">
        <w:rPr>
          <w:sz w:val="24"/>
          <w:szCs w:val="24"/>
        </w:rPr>
        <w:t>. márciusi</w:t>
      </w:r>
      <w:r>
        <w:rPr>
          <w:sz w:val="24"/>
          <w:szCs w:val="24"/>
        </w:rPr>
        <w:t>-áprilisi</w:t>
      </w:r>
      <w:r w:rsidRPr="00625953">
        <w:rPr>
          <w:sz w:val="24"/>
          <w:szCs w:val="24"/>
        </w:rPr>
        <w:t xml:space="preserve"> </w:t>
      </w:r>
      <w:r>
        <w:rPr>
          <w:sz w:val="24"/>
          <w:szCs w:val="24"/>
        </w:rPr>
        <w:t>ülései</w:t>
      </w:r>
      <w:r w:rsidRPr="00625953">
        <w:rPr>
          <w:sz w:val="24"/>
          <w:szCs w:val="24"/>
        </w:rPr>
        <w:t>n tárgya</w:t>
      </w:r>
      <w:r>
        <w:rPr>
          <w:sz w:val="24"/>
          <w:szCs w:val="24"/>
        </w:rPr>
        <w:t>lta a Polgármesteri Hivatal 2024</w:t>
      </w:r>
      <w:r w:rsidRPr="00625953">
        <w:rPr>
          <w:sz w:val="24"/>
          <w:szCs w:val="24"/>
        </w:rPr>
        <w:t>. évi tevékenységéről szóló beszámolót. Ugyanekkor a Bocskai István Múzeum és a Kovács Máté Városi Művelődési Központ és Könyvtár</w:t>
      </w:r>
      <w:r>
        <w:rPr>
          <w:sz w:val="24"/>
          <w:szCs w:val="24"/>
        </w:rPr>
        <w:t>, a Hajdúszoboszlói Városi televízió</w:t>
      </w:r>
      <w:r w:rsidRPr="006259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és Járóbeteg-Ellátó Centrum </w:t>
      </w:r>
      <w:r w:rsidRPr="00625953">
        <w:rPr>
          <w:sz w:val="24"/>
          <w:szCs w:val="24"/>
        </w:rPr>
        <w:t>szakmai beszámolói is napirenden voltak.</w:t>
      </w:r>
      <w:r>
        <w:rPr>
          <w:sz w:val="24"/>
          <w:szCs w:val="24"/>
        </w:rPr>
        <w:t xml:space="preserve"> </w:t>
      </w:r>
    </w:p>
    <w:p w14:paraId="2B94BC45" w14:textId="77777777" w:rsidR="00E76450" w:rsidRPr="00562E70" w:rsidRDefault="00E76450" w:rsidP="00E76450">
      <w:pPr>
        <w:jc w:val="both"/>
        <w:rPr>
          <w:sz w:val="24"/>
          <w:szCs w:val="24"/>
        </w:rPr>
      </w:pPr>
      <w:r w:rsidRPr="00625953">
        <w:rPr>
          <w:sz w:val="24"/>
          <w:szCs w:val="24"/>
        </w:rPr>
        <w:t>Jelen beszámolóhoz csatoljuk az intézmények saját tevékenységük rövid, szöveges értékelését</w:t>
      </w:r>
      <w:r>
        <w:rPr>
          <w:sz w:val="24"/>
          <w:szCs w:val="24"/>
        </w:rPr>
        <w:t xml:space="preserve"> is</w:t>
      </w:r>
      <w:r w:rsidRPr="00625953">
        <w:rPr>
          <w:sz w:val="24"/>
          <w:szCs w:val="24"/>
        </w:rPr>
        <w:t>.</w:t>
      </w:r>
      <w:r w:rsidRPr="00A5609C">
        <w:rPr>
          <w:sz w:val="24"/>
          <w:szCs w:val="24"/>
        </w:rPr>
        <w:t xml:space="preserve"> </w:t>
      </w:r>
      <w:proofErr w:type="gramStart"/>
      <w:r w:rsidRPr="00562E70">
        <w:rPr>
          <w:sz w:val="24"/>
          <w:szCs w:val="24"/>
        </w:rPr>
        <w:t>A</w:t>
      </w:r>
      <w:proofErr w:type="gramEnd"/>
      <w:r w:rsidRPr="00562E70">
        <w:rPr>
          <w:sz w:val="24"/>
          <w:szCs w:val="24"/>
        </w:rPr>
        <w:t xml:space="preserve"> 5.</w:t>
      </w:r>
      <w:r>
        <w:rPr>
          <w:sz w:val="24"/>
          <w:szCs w:val="24"/>
        </w:rPr>
        <w:t>347.022</w:t>
      </w:r>
      <w:r w:rsidRPr="00562E70">
        <w:rPr>
          <w:sz w:val="24"/>
          <w:szCs w:val="24"/>
        </w:rPr>
        <w:t xml:space="preserve"> E Ft módosított előirányzathoz képest a teljesítés </w:t>
      </w:r>
      <w:r>
        <w:rPr>
          <w:sz w:val="24"/>
          <w:szCs w:val="24"/>
        </w:rPr>
        <w:t>95,64 %-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>. A néhány %</w:t>
      </w:r>
      <w:r w:rsidRPr="00562E70">
        <w:rPr>
          <w:sz w:val="24"/>
          <w:szCs w:val="24"/>
        </w:rPr>
        <w:t xml:space="preserve"> elmaradás a </w:t>
      </w:r>
      <w:r w:rsidRPr="00A5609C">
        <w:rPr>
          <w:b/>
          <w:sz w:val="24"/>
          <w:szCs w:val="24"/>
        </w:rPr>
        <w:t>takarékos gazdálkodás</w:t>
      </w:r>
      <w:r w:rsidRPr="00562E70">
        <w:rPr>
          <w:sz w:val="24"/>
          <w:szCs w:val="24"/>
        </w:rPr>
        <w:t>nak köszönhető.</w:t>
      </w:r>
    </w:p>
    <w:p w14:paraId="0407786A" w14:textId="77777777" w:rsidR="00E76450" w:rsidRDefault="00E76450" w:rsidP="00E76450">
      <w:pPr>
        <w:spacing w:before="120"/>
        <w:jc w:val="both"/>
        <w:rPr>
          <w:i/>
          <w:sz w:val="24"/>
          <w:szCs w:val="24"/>
        </w:rPr>
      </w:pPr>
      <w:r w:rsidRPr="00562E70">
        <w:rPr>
          <w:sz w:val="24"/>
          <w:szCs w:val="24"/>
        </w:rPr>
        <w:t xml:space="preserve">Az intézményeknél a személyi juttatások vonatkozásában a kötelező és adható kiadások a tervezettnek megfelelően alakulnak. </w:t>
      </w:r>
      <w:r w:rsidRPr="00562E70">
        <w:rPr>
          <w:i/>
          <w:sz w:val="24"/>
          <w:szCs w:val="24"/>
        </w:rPr>
        <w:t>Gazdálkodásuk mind a kötelező feladatok, mind az önként vállalt feladatok tekintetében időarányos és szakmailag megalapozott.</w:t>
      </w:r>
    </w:p>
    <w:p w14:paraId="2DA329B7" w14:textId="77777777" w:rsidR="00E76450" w:rsidRPr="002E2251" w:rsidRDefault="00E76450" w:rsidP="00E76450">
      <w:pPr>
        <w:spacing w:before="120"/>
        <w:jc w:val="both"/>
        <w:rPr>
          <w:sz w:val="24"/>
          <w:szCs w:val="24"/>
        </w:rPr>
      </w:pPr>
      <w:r w:rsidRPr="00BD3E72">
        <w:rPr>
          <w:sz w:val="24"/>
          <w:szCs w:val="24"/>
        </w:rPr>
        <w:t xml:space="preserve">A </w:t>
      </w:r>
      <w:r w:rsidRPr="007B3B41">
        <w:rPr>
          <w:b/>
          <w:i/>
          <w:sz w:val="24"/>
          <w:szCs w:val="24"/>
        </w:rPr>
        <w:t>Járóbeteg-Ellátó Centrum</w:t>
      </w:r>
      <w:r w:rsidRPr="00BD3E72">
        <w:rPr>
          <w:sz w:val="24"/>
          <w:szCs w:val="24"/>
        </w:rPr>
        <w:t xml:space="preserve"> gazdálkodása 2024.</w:t>
      </w:r>
      <w:r>
        <w:rPr>
          <w:sz w:val="24"/>
          <w:szCs w:val="24"/>
        </w:rPr>
        <w:t xml:space="preserve"> évben az előző évekhez képest</w:t>
      </w:r>
      <w:r w:rsidRPr="00BD3E72">
        <w:rPr>
          <w:sz w:val="24"/>
          <w:szCs w:val="24"/>
        </w:rPr>
        <w:t xml:space="preserve"> jelentősen javult, a jelentős áremelkedések (labor-reagensek, orvosszakmai fogyóanyagok, karbantartási díjak) ellenére.</w:t>
      </w:r>
      <w:r>
        <w:rPr>
          <w:sz w:val="24"/>
          <w:szCs w:val="24"/>
        </w:rPr>
        <w:t xml:space="preserve"> </w:t>
      </w:r>
      <w:r w:rsidRPr="002E2251">
        <w:rPr>
          <w:sz w:val="24"/>
          <w:szCs w:val="24"/>
        </w:rPr>
        <w:t>A 2023. évben fellépő likviditási problémákat sikerült megszüntetni, köszönhetően az alábbiaknak:</w:t>
      </w:r>
    </w:p>
    <w:p w14:paraId="67841597" w14:textId="77777777" w:rsidR="00E76450" w:rsidRPr="002E2251" w:rsidRDefault="00E76450" w:rsidP="00E76450">
      <w:pPr>
        <w:pStyle w:val="Listaszerbekezds"/>
        <w:numPr>
          <w:ilvl w:val="0"/>
          <w:numId w:val="6"/>
        </w:numPr>
        <w:contextualSpacing/>
        <w:jc w:val="both"/>
        <w:rPr>
          <w:sz w:val="24"/>
          <w:szCs w:val="24"/>
        </w:rPr>
      </w:pPr>
      <w:r w:rsidRPr="002E2251">
        <w:rPr>
          <w:sz w:val="24"/>
          <w:szCs w:val="24"/>
        </w:rPr>
        <w:t>az önkormányzati támogatás előző évben 80.200 E Ft volt, míg ez 2024. évben 93.600 E Ft-ra növekedett,</w:t>
      </w:r>
    </w:p>
    <w:p w14:paraId="513D1FF7" w14:textId="77777777" w:rsidR="00E76450" w:rsidRPr="002E2251" w:rsidRDefault="00E76450" w:rsidP="00E76450">
      <w:pPr>
        <w:pStyle w:val="Listaszerbekezds"/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2E2251">
        <w:rPr>
          <w:sz w:val="24"/>
          <w:szCs w:val="24"/>
        </w:rPr>
        <w:t>jelentős költségcsökkentő intézkedéseket tett az intézmény vezetése, mellyel mintegy 22.100 E Ft megtakarítás keletkezett,</w:t>
      </w:r>
    </w:p>
    <w:p w14:paraId="310025F7" w14:textId="77777777" w:rsidR="00E76450" w:rsidRPr="002E2251" w:rsidRDefault="00E76450" w:rsidP="00E76450">
      <w:pPr>
        <w:pStyle w:val="Listaszerbekezds"/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2E2251">
        <w:rPr>
          <w:sz w:val="24"/>
          <w:szCs w:val="24"/>
        </w:rPr>
        <w:t>kistérségi önkormányzatok támogatási összege 1.225 E Ft volt,</w:t>
      </w:r>
    </w:p>
    <w:p w14:paraId="6DBD4966" w14:textId="77777777" w:rsidR="00E76450" w:rsidRPr="002E2251" w:rsidRDefault="00E76450" w:rsidP="00E76450">
      <w:pPr>
        <w:pStyle w:val="Listaszerbekezds"/>
        <w:numPr>
          <w:ilvl w:val="0"/>
          <w:numId w:val="6"/>
        </w:numPr>
        <w:ind w:left="714" w:hanging="357"/>
        <w:contextualSpacing/>
        <w:jc w:val="both"/>
        <w:rPr>
          <w:sz w:val="24"/>
          <w:szCs w:val="24"/>
        </w:rPr>
      </w:pPr>
      <w:r w:rsidRPr="002E2251">
        <w:rPr>
          <w:sz w:val="24"/>
          <w:szCs w:val="24"/>
        </w:rPr>
        <w:t xml:space="preserve">2024-ben pontérték növekedést tudott elérni az intézmény 10.935.530 pontértéket, melynek a NEAK </w:t>
      </w:r>
      <w:proofErr w:type="gramStart"/>
      <w:r w:rsidRPr="002E2251">
        <w:rPr>
          <w:sz w:val="24"/>
          <w:szCs w:val="24"/>
        </w:rPr>
        <w:t>finanszírozása</w:t>
      </w:r>
      <w:proofErr w:type="gramEnd"/>
      <w:r w:rsidRPr="002E2251">
        <w:rPr>
          <w:sz w:val="24"/>
          <w:szCs w:val="24"/>
        </w:rPr>
        <w:t xml:space="preserve"> is az intézmény bevételeit növelte.( </w:t>
      </w:r>
      <w:proofErr w:type="spellStart"/>
      <w:r w:rsidRPr="002E2251">
        <w:rPr>
          <w:sz w:val="24"/>
          <w:szCs w:val="24"/>
        </w:rPr>
        <w:t>kb</w:t>
      </w:r>
      <w:proofErr w:type="spellEnd"/>
      <w:r w:rsidRPr="002E2251">
        <w:rPr>
          <w:sz w:val="24"/>
          <w:szCs w:val="24"/>
        </w:rPr>
        <w:t>: 20.777.507.-Ft). Ezen plusz pontok 2025.10.31.-ig érvényesek,</w:t>
      </w:r>
    </w:p>
    <w:p w14:paraId="11B5B1A3" w14:textId="77777777" w:rsidR="00E76450" w:rsidRPr="002E2251" w:rsidRDefault="00E76450" w:rsidP="00E76450">
      <w:pPr>
        <w:pStyle w:val="Listaszerbekezds"/>
        <w:numPr>
          <w:ilvl w:val="0"/>
          <w:numId w:val="6"/>
        </w:numPr>
        <w:ind w:left="714" w:hanging="357"/>
        <w:contextualSpacing/>
        <w:jc w:val="both"/>
        <w:rPr>
          <w:sz w:val="24"/>
          <w:szCs w:val="24"/>
        </w:rPr>
      </w:pPr>
      <w:r w:rsidRPr="002E2251">
        <w:rPr>
          <w:sz w:val="24"/>
          <w:szCs w:val="24"/>
        </w:rPr>
        <w:t>2024. évben a dolgozók bértámogatását a bruttó bér 69%-</w:t>
      </w:r>
      <w:proofErr w:type="spellStart"/>
      <w:r w:rsidRPr="002E2251">
        <w:rPr>
          <w:sz w:val="24"/>
          <w:szCs w:val="24"/>
        </w:rPr>
        <w:t>ában</w:t>
      </w:r>
      <w:proofErr w:type="spellEnd"/>
      <w:r w:rsidRPr="002E2251">
        <w:rPr>
          <w:sz w:val="24"/>
          <w:szCs w:val="24"/>
        </w:rPr>
        <w:t xml:space="preserve"> fedezte a NEAK.</w:t>
      </w:r>
    </w:p>
    <w:p w14:paraId="026C7D21" w14:textId="77777777" w:rsidR="00E76450" w:rsidRPr="00AB1C12" w:rsidRDefault="00E76450" w:rsidP="00E76450">
      <w:pPr>
        <w:spacing w:after="100" w:afterAutospacing="1"/>
        <w:contextualSpacing/>
        <w:jc w:val="both"/>
        <w:rPr>
          <w:sz w:val="24"/>
          <w:szCs w:val="24"/>
        </w:rPr>
      </w:pPr>
      <w:r w:rsidRPr="00AB1C12">
        <w:rPr>
          <w:sz w:val="24"/>
          <w:szCs w:val="24"/>
        </w:rPr>
        <w:t xml:space="preserve">Jelenleg az intézmény gazdálkodása stabil, 2024. évben a dolgozók részére a </w:t>
      </w:r>
      <w:proofErr w:type="spellStart"/>
      <w:r w:rsidRPr="00AB1C12">
        <w:rPr>
          <w:sz w:val="24"/>
          <w:szCs w:val="24"/>
        </w:rPr>
        <w:t>cafetéria</w:t>
      </w:r>
      <w:proofErr w:type="spellEnd"/>
      <w:r w:rsidRPr="00AB1C12">
        <w:rPr>
          <w:sz w:val="24"/>
          <w:szCs w:val="24"/>
        </w:rPr>
        <w:t xml:space="preserve"> kifizetésre került. Lejárt, kifizetetlen számlája nincs.</w:t>
      </w:r>
    </w:p>
    <w:p w14:paraId="17091656" w14:textId="77777777" w:rsidR="00E76450" w:rsidRDefault="00E76450" w:rsidP="00E76450">
      <w:pPr>
        <w:jc w:val="both"/>
        <w:rPr>
          <w:sz w:val="24"/>
          <w:szCs w:val="24"/>
        </w:rPr>
      </w:pPr>
      <w:r w:rsidRPr="007B3B41">
        <w:rPr>
          <w:b/>
          <w:i/>
          <w:sz w:val="24"/>
          <w:szCs w:val="24"/>
        </w:rPr>
        <w:t>Egészségügyi alapellátás</w:t>
      </w:r>
      <w:r w:rsidRPr="007B3B41">
        <w:rPr>
          <w:sz w:val="24"/>
          <w:szCs w:val="24"/>
        </w:rPr>
        <w:t xml:space="preserve">ban (háziorvos, házi gyermekorvos, védőnő, iskola-egészség, központi orvosi ügyelet) az év során praxis illetve személyi változás nem történt. </w:t>
      </w:r>
    </w:p>
    <w:p w14:paraId="52AA8F53" w14:textId="77777777" w:rsidR="00E76450" w:rsidRDefault="00E76450" w:rsidP="00E76450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2024-be</w:t>
      </w:r>
      <w:r w:rsidRPr="00B0760F">
        <w:rPr>
          <w:sz w:val="24"/>
          <w:szCs w:val="24"/>
        </w:rPr>
        <w:t xml:space="preserve">n a </w:t>
      </w:r>
      <w:r w:rsidRPr="009E4DD1">
        <w:rPr>
          <w:b/>
          <w:i/>
          <w:sz w:val="24"/>
          <w:szCs w:val="24"/>
        </w:rPr>
        <w:t>Magyar Ápolók Napja</w:t>
      </w:r>
      <w:r w:rsidRPr="00B0760F">
        <w:rPr>
          <w:sz w:val="24"/>
          <w:szCs w:val="24"/>
        </w:rPr>
        <w:t xml:space="preserve"> alkalmából, az összes önkormányzati támogatás részeként Hajdúszoboszló Város Önkormányzata, mint fenntartó 1</w:t>
      </w:r>
      <w:r>
        <w:rPr>
          <w:sz w:val="24"/>
          <w:szCs w:val="24"/>
        </w:rPr>
        <w:t>.620 E</w:t>
      </w:r>
      <w:r w:rsidRPr="00B0760F">
        <w:rPr>
          <w:sz w:val="24"/>
          <w:szCs w:val="24"/>
        </w:rPr>
        <w:t xml:space="preserve"> Ft támogatást biztosított, melyből asszisztensek, ápolók, mentőtisztek és mentőápolók részesülhettek elismerésben. </w:t>
      </w:r>
    </w:p>
    <w:p w14:paraId="744948D4" w14:textId="77777777" w:rsidR="00E76450" w:rsidRPr="007B3B41" w:rsidRDefault="00E76450" w:rsidP="00E76450">
      <w:pPr>
        <w:spacing w:before="120"/>
        <w:jc w:val="both"/>
        <w:rPr>
          <w:sz w:val="24"/>
          <w:szCs w:val="24"/>
        </w:rPr>
      </w:pPr>
      <w:r w:rsidRPr="007B3B41">
        <w:rPr>
          <w:sz w:val="24"/>
          <w:szCs w:val="24"/>
        </w:rPr>
        <w:t xml:space="preserve">A </w:t>
      </w:r>
      <w:r w:rsidRPr="007B3B41">
        <w:rPr>
          <w:b/>
          <w:i/>
          <w:sz w:val="24"/>
          <w:szCs w:val="24"/>
        </w:rPr>
        <w:t>Hajdúszoboszlói Gyermeksziget Bölcsőde</w:t>
      </w:r>
      <w:r w:rsidRPr="007B3B41">
        <w:rPr>
          <w:sz w:val="24"/>
          <w:szCs w:val="24"/>
        </w:rPr>
        <w:t xml:space="preserve"> gazdálkodása mind a kötelező feladatok, mind az önként vállalt feladatok tekintetében </w:t>
      </w:r>
      <w:r>
        <w:rPr>
          <w:sz w:val="24"/>
          <w:szCs w:val="24"/>
        </w:rPr>
        <w:t>a tervnek megfelelően alakult</w:t>
      </w:r>
      <w:r w:rsidRPr="007B3B41">
        <w:rPr>
          <w:sz w:val="24"/>
          <w:szCs w:val="24"/>
        </w:rPr>
        <w:t xml:space="preserve"> és szakmailag megalapozott</w:t>
      </w:r>
      <w:r>
        <w:rPr>
          <w:sz w:val="24"/>
          <w:szCs w:val="24"/>
        </w:rPr>
        <w:t xml:space="preserve"> volt</w:t>
      </w:r>
      <w:r w:rsidRPr="007B3B41">
        <w:rPr>
          <w:sz w:val="24"/>
          <w:szCs w:val="24"/>
        </w:rPr>
        <w:t xml:space="preserve">. </w:t>
      </w:r>
    </w:p>
    <w:p w14:paraId="3A7BD983" w14:textId="77777777" w:rsidR="00E76450" w:rsidRDefault="00E76450" w:rsidP="00E76450">
      <w:pPr>
        <w:jc w:val="both"/>
        <w:rPr>
          <w:sz w:val="24"/>
          <w:szCs w:val="24"/>
        </w:rPr>
      </w:pPr>
      <w:r w:rsidRPr="007B3B41">
        <w:rPr>
          <w:sz w:val="24"/>
          <w:szCs w:val="24"/>
        </w:rPr>
        <w:t xml:space="preserve">Továbbra is él az emelkedő tendencia a bölcsődei szolgáltatás igénye iránt, jelenleg több, mint 30 gyermek van a várólistán. Az új tagbölcsőde „Aprócska Bölcsőde” néven 2023. szeptember 25. óta működik, a családok örömére és megelégedésére, így a két telephelyen összesen 116 gyermek nevelését, gondozását látják el. </w:t>
      </w:r>
    </w:p>
    <w:p w14:paraId="3C545107" w14:textId="77777777" w:rsidR="00E76450" w:rsidRPr="00B0760F" w:rsidRDefault="00E76450" w:rsidP="00E76450">
      <w:pPr>
        <w:jc w:val="both"/>
      </w:pPr>
      <w:r>
        <w:rPr>
          <w:sz w:val="24"/>
          <w:szCs w:val="24"/>
        </w:rPr>
        <w:t>2024-ben a két telephelyen működő bölcsőde a kezdeti nehézségeket leküzdötte. Az Aprócska Bölcsődében az étkeztetés biztosításához a HGSZI gépkocsija nyújt segítséget. Új feladatként jelenik meg a szakmai munkában a diabéteszes kisgyermekek kötelező ellátása (I-es és II-es típusú diabétesz), az ellátás menetét és rendjét összefoglaló eljárásrend és annak alkalmazása.</w:t>
      </w:r>
    </w:p>
    <w:p w14:paraId="09B55C9A" w14:textId="77777777" w:rsidR="00E76450" w:rsidRDefault="00E76450" w:rsidP="00E76450">
      <w:pPr>
        <w:spacing w:before="120"/>
        <w:jc w:val="both"/>
        <w:rPr>
          <w:sz w:val="24"/>
          <w:szCs w:val="24"/>
        </w:rPr>
      </w:pPr>
      <w:r w:rsidRPr="00380E1C">
        <w:rPr>
          <w:sz w:val="24"/>
          <w:szCs w:val="24"/>
        </w:rPr>
        <w:t xml:space="preserve">A városunkban a </w:t>
      </w:r>
      <w:r w:rsidRPr="00380E1C">
        <w:rPr>
          <w:b/>
          <w:i/>
          <w:sz w:val="24"/>
          <w:szCs w:val="24"/>
        </w:rPr>
        <w:t>Hajdúszoboszlói Gazdaság</w:t>
      </w:r>
      <w:r>
        <w:rPr>
          <w:b/>
          <w:i/>
          <w:sz w:val="24"/>
          <w:szCs w:val="24"/>
        </w:rPr>
        <w:t>i S</w:t>
      </w:r>
      <w:r w:rsidRPr="00380E1C">
        <w:rPr>
          <w:b/>
          <w:i/>
          <w:sz w:val="24"/>
          <w:szCs w:val="24"/>
        </w:rPr>
        <w:t>zolgáltató Intézmény</w:t>
      </w:r>
      <w:r w:rsidRPr="00380E1C">
        <w:rPr>
          <w:sz w:val="24"/>
          <w:szCs w:val="24"/>
        </w:rPr>
        <w:t xml:space="preserve"> látja el a </w:t>
      </w:r>
      <w:r w:rsidRPr="002B05E6">
        <w:rPr>
          <w:sz w:val="24"/>
          <w:szCs w:val="24"/>
        </w:rPr>
        <w:t>gyermekétkeztetést. A nyersanyagok beszerzése negyedik éve közbeszerzés útján történik. A 202</w:t>
      </w:r>
      <w:r>
        <w:rPr>
          <w:sz w:val="24"/>
          <w:szCs w:val="24"/>
        </w:rPr>
        <w:t>4</w:t>
      </w:r>
      <w:r w:rsidRPr="002B05E6">
        <w:rPr>
          <w:sz w:val="24"/>
          <w:szCs w:val="24"/>
        </w:rPr>
        <w:t>. évben megkötött szerződésket egy évvel sikerült meghosszabbítani</w:t>
      </w:r>
      <w:r>
        <w:rPr>
          <w:sz w:val="24"/>
          <w:szCs w:val="24"/>
        </w:rPr>
        <w:t xml:space="preserve">, így idei beszerzésekhez új kiírásra nem volt szükség és az évre vonatkozóan nyersanyag-normát sem kellett emelni. </w:t>
      </w:r>
    </w:p>
    <w:p w14:paraId="0DAE385F" w14:textId="77777777" w:rsidR="00E76450" w:rsidRPr="002B05E6" w:rsidRDefault="00E76450" w:rsidP="00E76450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Az intézményi konyhákban nyáron felújítási munkálatok végeztek, a Bárdos iskola konyháján az előző évben elkezdett burkolat-csere folytatódott, ezzel párhuzamosan az elektromos hálózat és vízvezeték rendszer cseréje is folyamatban van. A Pávai iskola konyhájának épületében nyílászáró-csere történt. Felújításra került az óvodakonyha is, melyre a forrást az önkormányzat a fejlesztési tartalékból biztosította.</w:t>
      </w:r>
    </w:p>
    <w:p w14:paraId="6FB53F5E" w14:textId="77777777" w:rsidR="00E76450" w:rsidRDefault="00E76450" w:rsidP="00E76450">
      <w:pPr>
        <w:spacing w:before="120"/>
        <w:jc w:val="both"/>
        <w:rPr>
          <w:sz w:val="24"/>
          <w:szCs w:val="24"/>
        </w:rPr>
      </w:pPr>
      <w:r w:rsidRPr="00FB2A75">
        <w:rPr>
          <w:sz w:val="24"/>
          <w:szCs w:val="24"/>
        </w:rPr>
        <w:t>Az étkeztetési számok a tervezettnek megfelelően alakulnak, mind a nyersanyag, mind a térítési díj bevételek vonatkozásában.</w:t>
      </w:r>
    </w:p>
    <w:p w14:paraId="174CF575" w14:textId="77777777" w:rsidR="00E76450" w:rsidRPr="00625953" w:rsidRDefault="00E76450" w:rsidP="00E76450">
      <w:pPr>
        <w:jc w:val="both"/>
        <w:rPr>
          <w:sz w:val="24"/>
          <w:szCs w:val="24"/>
        </w:rPr>
      </w:pPr>
    </w:p>
    <w:p w14:paraId="7E714A2A" w14:textId="77777777" w:rsidR="00E76450" w:rsidRPr="003378A4" w:rsidRDefault="00E76450" w:rsidP="00E76450">
      <w:pPr>
        <w:jc w:val="both"/>
        <w:rPr>
          <w:sz w:val="24"/>
          <w:szCs w:val="24"/>
        </w:rPr>
      </w:pPr>
      <w:r w:rsidRPr="003378A4">
        <w:rPr>
          <w:b/>
          <w:sz w:val="24"/>
          <w:szCs w:val="24"/>
          <w:u w:val="single"/>
        </w:rPr>
        <w:t>2. További költségvetési kiadások (8-14. számú mellékletek)</w:t>
      </w:r>
      <w:r w:rsidRPr="003378A4">
        <w:rPr>
          <w:b/>
          <w:sz w:val="24"/>
          <w:szCs w:val="24"/>
        </w:rPr>
        <w:t xml:space="preserve"> </w:t>
      </w:r>
      <w:r w:rsidRPr="003378A4">
        <w:rPr>
          <w:sz w:val="24"/>
          <w:szCs w:val="24"/>
        </w:rPr>
        <w:t>vonatkozásában a különböző területekért felelős hivatali kollégák rövid, szöveges értékelést fogalmaztak meg.</w:t>
      </w:r>
    </w:p>
    <w:p w14:paraId="5B372418" w14:textId="77777777" w:rsidR="00E76450" w:rsidRPr="0056196D" w:rsidRDefault="00E76450" w:rsidP="00E76450">
      <w:pPr>
        <w:spacing w:before="120"/>
        <w:jc w:val="both"/>
        <w:rPr>
          <w:sz w:val="24"/>
          <w:szCs w:val="24"/>
        </w:rPr>
      </w:pPr>
      <w:r w:rsidRPr="0056196D">
        <w:rPr>
          <w:sz w:val="24"/>
          <w:szCs w:val="24"/>
        </w:rPr>
        <w:t xml:space="preserve">Megjegyezni kívánom, hogy mind a polgármesteri hivatali, mind az önkormányzati feladatok vonatkozásában (8.2 és 8.3 sz. mellékletek) igyekeztünk a takarékos gazdálkodásnak megfelelően működni, így ezen feladatok vonatkozásában a teljesülés </w:t>
      </w:r>
      <w:r>
        <w:rPr>
          <w:sz w:val="24"/>
          <w:szCs w:val="24"/>
        </w:rPr>
        <w:t>84 illetve 91</w:t>
      </w:r>
      <w:r w:rsidRPr="0056196D">
        <w:rPr>
          <w:sz w:val="24"/>
          <w:szCs w:val="24"/>
        </w:rPr>
        <w:t xml:space="preserve"> %-</w:t>
      </w:r>
      <w:proofErr w:type="spellStart"/>
      <w:r w:rsidRPr="0056196D">
        <w:rPr>
          <w:sz w:val="24"/>
          <w:szCs w:val="24"/>
        </w:rPr>
        <w:t>os</w:t>
      </w:r>
      <w:proofErr w:type="spellEnd"/>
      <w:r w:rsidRPr="0056196D">
        <w:rPr>
          <w:sz w:val="24"/>
          <w:szCs w:val="24"/>
        </w:rPr>
        <w:t>.</w:t>
      </w:r>
    </w:p>
    <w:p w14:paraId="6D7089DA" w14:textId="77777777" w:rsidR="00E76450" w:rsidRDefault="00E76450" w:rsidP="00E76450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r w:rsidRPr="00C64DDD">
        <w:rPr>
          <w:b/>
          <w:i/>
          <w:sz w:val="24"/>
          <w:szCs w:val="24"/>
          <w:u w:val="single"/>
        </w:rPr>
        <w:t>önkormányzati feladatokon</w:t>
      </w:r>
      <w:r w:rsidRPr="00C64DDD">
        <w:rPr>
          <w:sz w:val="24"/>
          <w:szCs w:val="24"/>
          <w:u w:val="single"/>
        </w:rPr>
        <w:t xml:space="preserve"> (8.2 sz.melléklet)</w:t>
      </w:r>
      <w:r>
        <w:rPr>
          <w:sz w:val="24"/>
          <w:szCs w:val="24"/>
        </w:rPr>
        <w:t xml:space="preserve"> a felhasználás átlagosan 83,94%. </w:t>
      </w:r>
    </w:p>
    <w:p w14:paraId="116567EF" w14:textId="77777777" w:rsidR="00E76450" w:rsidRDefault="00E76450" w:rsidP="00E76450">
      <w:pPr>
        <w:spacing w:before="120"/>
        <w:jc w:val="both"/>
        <w:rPr>
          <w:sz w:val="24"/>
          <w:szCs w:val="24"/>
        </w:rPr>
      </w:pPr>
      <w:r w:rsidRPr="00480ADF">
        <w:rPr>
          <w:i/>
          <w:sz w:val="24"/>
          <w:szCs w:val="24"/>
        </w:rPr>
        <w:t>Tagdíjak</w:t>
      </w:r>
      <w:r>
        <w:rPr>
          <w:sz w:val="24"/>
          <w:szCs w:val="24"/>
        </w:rPr>
        <w:t xml:space="preserve">ra az alábbi kifizetések történtek: </w:t>
      </w:r>
    </w:p>
    <w:p w14:paraId="7A50F97D" w14:textId="77777777" w:rsidR="00E76450" w:rsidRDefault="00E76450" w:rsidP="00E76450">
      <w:pPr>
        <w:pStyle w:val="Listaszerbekezds"/>
        <w:numPr>
          <w:ilvl w:val="0"/>
          <w:numId w:val="6"/>
        </w:numPr>
        <w:spacing w:before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TÖOSZ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609 E Ft</w:t>
      </w:r>
    </w:p>
    <w:p w14:paraId="0F801D0F" w14:textId="77777777" w:rsidR="00E76450" w:rsidRDefault="00E76450" w:rsidP="00E76450">
      <w:pPr>
        <w:pStyle w:val="Listaszerbekezds"/>
        <w:numPr>
          <w:ilvl w:val="0"/>
          <w:numId w:val="6"/>
        </w:numPr>
        <w:spacing w:before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Városok Falvak </w:t>
      </w:r>
      <w:proofErr w:type="gramStart"/>
      <w:r>
        <w:rPr>
          <w:sz w:val="24"/>
          <w:szCs w:val="24"/>
        </w:rPr>
        <w:t>Szövetsége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1</w:t>
      </w:r>
      <w:proofErr w:type="gramEnd"/>
      <w:r>
        <w:rPr>
          <w:sz w:val="24"/>
          <w:szCs w:val="24"/>
        </w:rPr>
        <w:t>.864 E Ft</w:t>
      </w:r>
    </w:p>
    <w:p w14:paraId="40E78A9C" w14:textId="77777777" w:rsidR="00E76450" w:rsidRDefault="00E76450" w:rsidP="00E76450">
      <w:pPr>
        <w:pStyle w:val="Listaszerbekezds"/>
        <w:numPr>
          <w:ilvl w:val="0"/>
          <w:numId w:val="6"/>
        </w:numPr>
        <w:spacing w:before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Fürdővárosok </w:t>
      </w:r>
      <w:proofErr w:type="gramStart"/>
      <w:r>
        <w:rPr>
          <w:sz w:val="24"/>
          <w:szCs w:val="24"/>
        </w:rPr>
        <w:t>Szövetsége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75</w:t>
      </w:r>
      <w:proofErr w:type="gramEnd"/>
      <w:r>
        <w:rPr>
          <w:sz w:val="24"/>
          <w:szCs w:val="24"/>
        </w:rPr>
        <w:t xml:space="preserve"> E Ft</w:t>
      </w:r>
    </w:p>
    <w:p w14:paraId="0DBD6B6D" w14:textId="77777777" w:rsidR="00E76450" w:rsidRDefault="00E76450" w:rsidP="00E76450">
      <w:pPr>
        <w:pStyle w:val="Listaszerbekezds"/>
        <w:numPr>
          <w:ilvl w:val="0"/>
          <w:numId w:val="6"/>
        </w:numPr>
        <w:spacing w:before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Hajdúkerületi Hajdúvárosok </w:t>
      </w:r>
      <w:proofErr w:type="gramStart"/>
      <w:r>
        <w:rPr>
          <w:sz w:val="24"/>
          <w:szCs w:val="24"/>
        </w:rPr>
        <w:t>Szövetsége      247</w:t>
      </w:r>
      <w:proofErr w:type="gramEnd"/>
      <w:r>
        <w:rPr>
          <w:sz w:val="24"/>
          <w:szCs w:val="24"/>
        </w:rPr>
        <w:t xml:space="preserve"> E Ft.</w:t>
      </w:r>
    </w:p>
    <w:p w14:paraId="36CEE587" w14:textId="77777777" w:rsidR="00E76450" w:rsidRPr="00436876" w:rsidRDefault="00E76450" w:rsidP="00E76450">
      <w:pPr>
        <w:spacing w:before="120"/>
        <w:contextualSpacing/>
        <w:jc w:val="both"/>
        <w:rPr>
          <w:sz w:val="24"/>
          <w:szCs w:val="24"/>
        </w:rPr>
      </w:pPr>
      <w:r>
        <w:rPr>
          <w:i/>
          <w:sz w:val="24"/>
          <w:szCs w:val="24"/>
        </w:rPr>
        <w:t>Te</w:t>
      </w:r>
      <w:r w:rsidRPr="00436876">
        <w:rPr>
          <w:i/>
          <w:sz w:val="24"/>
          <w:szCs w:val="24"/>
        </w:rPr>
        <w:t>lekértékesítés</w:t>
      </w:r>
      <w:r>
        <w:rPr>
          <w:i/>
          <w:sz w:val="24"/>
          <w:szCs w:val="24"/>
        </w:rPr>
        <w:t>sel kapcsolatos kiadások</w:t>
      </w:r>
      <w:r>
        <w:rPr>
          <w:sz w:val="24"/>
          <w:szCs w:val="24"/>
        </w:rPr>
        <w:t xml:space="preserve"> a tervtől</w:t>
      </w:r>
      <w:r w:rsidRPr="00436876">
        <w:rPr>
          <w:sz w:val="24"/>
          <w:szCs w:val="24"/>
        </w:rPr>
        <w:t xml:space="preserve"> kedvezőbben alakult</w:t>
      </w:r>
      <w:r>
        <w:rPr>
          <w:sz w:val="24"/>
          <w:szCs w:val="24"/>
        </w:rPr>
        <w:t>ak</w:t>
      </w:r>
      <w:r w:rsidRPr="00436876">
        <w:rPr>
          <w:sz w:val="24"/>
          <w:szCs w:val="24"/>
        </w:rPr>
        <w:t xml:space="preserve">, </w:t>
      </w:r>
      <w:r>
        <w:rPr>
          <w:sz w:val="24"/>
          <w:szCs w:val="24"/>
        </w:rPr>
        <w:t>tekintettel arra, hogy 2024 évb</w:t>
      </w:r>
      <w:r w:rsidRPr="00436876">
        <w:rPr>
          <w:sz w:val="24"/>
          <w:szCs w:val="24"/>
        </w:rPr>
        <w:t>en nem történt önkormányzati tulajdonú épület bontása, továbbá a telekértékesítéshez, adatszolgáltatáshoz és a vagyonkataszterhez kapcsolódóan betervezett kiadásokat a Vagyongazdálkodási Osztály költséghatékony módon kezelte.</w:t>
      </w:r>
    </w:p>
    <w:p w14:paraId="3A4836F9" w14:textId="77777777" w:rsidR="00E76450" w:rsidRPr="0074404C" w:rsidRDefault="00E76450" w:rsidP="00E76450">
      <w:pPr>
        <w:spacing w:before="120"/>
        <w:jc w:val="both"/>
        <w:rPr>
          <w:sz w:val="24"/>
          <w:szCs w:val="24"/>
        </w:rPr>
      </w:pPr>
      <w:r w:rsidRPr="0074404C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480ADF">
        <w:rPr>
          <w:i/>
          <w:sz w:val="24"/>
          <w:szCs w:val="24"/>
        </w:rPr>
        <w:t>vagyonbiztosítás</w:t>
      </w:r>
      <w:r>
        <w:rPr>
          <w:sz w:val="24"/>
          <w:szCs w:val="24"/>
        </w:rPr>
        <w:t xml:space="preserve"> soron az</w:t>
      </w:r>
      <w:r w:rsidRPr="0074404C">
        <w:rPr>
          <w:sz w:val="24"/>
          <w:szCs w:val="24"/>
        </w:rPr>
        <w:t xml:space="preserve"> előirányzat teljesítése a tervezettnek megfelelően alakult, tekintettel arra, hogy szerencsére nagy káresemény nem történt. A biztosítási kötvény aktualizálásra került a vagyonelemek módosulásával.</w:t>
      </w:r>
    </w:p>
    <w:p w14:paraId="7F71BA81" w14:textId="77777777" w:rsidR="00E76450" w:rsidRPr="00D030B1" w:rsidRDefault="00E76450" w:rsidP="00E76450">
      <w:pPr>
        <w:spacing w:before="120"/>
        <w:jc w:val="both"/>
        <w:rPr>
          <w:sz w:val="24"/>
          <w:szCs w:val="24"/>
        </w:rPr>
      </w:pPr>
      <w:r w:rsidRPr="00480ADF">
        <w:rPr>
          <w:i/>
          <w:sz w:val="24"/>
          <w:szCs w:val="24"/>
        </w:rPr>
        <w:t>Úszásoktatás:</w:t>
      </w:r>
      <w:r w:rsidRPr="00D030B1">
        <w:rPr>
          <w:b/>
          <w:i/>
          <w:sz w:val="24"/>
          <w:szCs w:val="24"/>
        </w:rPr>
        <w:t xml:space="preserve"> </w:t>
      </w:r>
      <w:r w:rsidRPr="00D030B1">
        <w:rPr>
          <w:sz w:val="24"/>
          <w:szCs w:val="24"/>
        </w:rPr>
        <w:t xml:space="preserve">az úszásoktatás a 2023/24-es tanévben szeptemberben elindult, a költségvetésben elkülönített összeg felhasználásra került. </w:t>
      </w:r>
    </w:p>
    <w:p w14:paraId="490CF514" w14:textId="77777777" w:rsidR="00E76450" w:rsidRDefault="00E76450" w:rsidP="00E76450">
      <w:pPr>
        <w:spacing w:before="120"/>
        <w:jc w:val="both"/>
        <w:rPr>
          <w:sz w:val="24"/>
          <w:szCs w:val="24"/>
        </w:rPr>
      </w:pPr>
      <w:r w:rsidRPr="00480ADF">
        <w:rPr>
          <w:i/>
          <w:sz w:val="24"/>
          <w:szCs w:val="24"/>
        </w:rPr>
        <w:t>Városi Sportház</w:t>
      </w:r>
      <w:r w:rsidRPr="00D030B1">
        <w:rPr>
          <w:b/>
          <w:i/>
          <w:sz w:val="24"/>
          <w:szCs w:val="24"/>
        </w:rPr>
        <w:t xml:space="preserve"> </w:t>
      </w:r>
      <w:r w:rsidRPr="00D030B1">
        <w:rPr>
          <w:sz w:val="24"/>
          <w:szCs w:val="24"/>
        </w:rPr>
        <w:t xml:space="preserve">működésére, fenntartására, valamint egyéb kiadásaira (karbantartás, kis javítás, festés, mázolás stb.) tervezett összegek felhasználása </w:t>
      </w:r>
      <w:r>
        <w:rPr>
          <w:sz w:val="24"/>
          <w:szCs w:val="24"/>
        </w:rPr>
        <w:t>77%-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>, köszönhetően annak a segítségnek, melyet pályázat útján a közüzemi díjak kifizetésére nyert az önkormányzat (Magyar Kézilabda Szövetség 10.628 E Ft-os támogatása)</w:t>
      </w:r>
      <w:r w:rsidRPr="00D030B1">
        <w:rPr>
          <w:sz w:val="24"/>
          <w:szCs w:val="24"/>
        </w:rPr>
        <w:t>. Ez évben is megtörtént több négyzetméteren a csarnoki rész falfelületének mázolása, melyet a rendelkezésre álló költségvetési keretből biztosítottunk</w:t>
      </w:r>
      <w:r>
        <w:rPr>
          <w:b/>
          <w:i/>
          <w:sz w:val="24"/>
          <w:szCs w:val="24"/>
        </w:rPr>
        <w:t xml:space="preserve">. </w:t>
      </w:r>
      <w:r w:rsidRPr="00D030B1">
        <w:rPr>
          <w:sz w:val="24"/>
          <w:szCs w:val="24"/>
        </w:rPr>
        <w:t>Lehetőségeinknek megfelelően a járványügyi veszélyhelyzetben meghatározott előírásokat szem előtt tartva tudtuk biztosítani a városi sportház igénybevételét, továbbra is fontos feladatunknak tekintjük, hogy térítésmentesen tudják igénybe venni edzésekre, versenyekre, diák- és szabadidős sportrendezvényekre a város kiemelt és egyéb sportegyesületei.</w:t>
      </w:r>
    </w:p>
    <w:p w14:paraId="1122D0D1" w14:textId="77777777" w:rsidR="00E76450" w:rsidRPr="00C64DDD" w:rsidRDefault="00E76450" w:rsidP="00E76450">
      <w:pPr>
        <w:spacing w:before="120"/>
        <w:jc w:val="both"/>
        <w:rPr>
          <w:sz w:val="24"/>
          <w:szCs w:val="24"/>
          <w:u w:val="single"/>
        </w:rPr>
      </w:pPr>
      <w:r w:rsidRPr="00C64DDD">
        <w:rPr>
          <w:b/>
          <w:i/>
          <w:sz w:val="24"/>
          <w:szCs w:val="24"/>
          <w:u w:val="single"/>
        </w:rPr>
        <w:t>Városüzemeltetési feladatok</w:t>
      </w:r>
      <w:r w:rsidRPr="00C64DDD">
        <w:rPr>
          <w:sz w:val="24"/>
          <w:szCs w:val="24"/>
          <w:u w:val="single"/>
        </w:rPr>
        <w:t xml:space="preserve"> (9. melléklet):</w:t>
      </w:r>
    </w:p>
    <w:p w14:paraId="7FB19F83" w14:textId="77777777" w:rsidR="00E76450" w:rsidRPr="00130E65" w:rsidRDefault="00E76450" w:rsidP="00E76450">
      <w:pPr>
        <w:suppressAutoHyphens/>
        <w:spacing w:before="120"/>
        <w:jc w:val="both"/>
        <w:rPr>
          <w:sz w:val="24"/>
          <w:szCs w:val="24"/>
          <w:lang w:eastAsia="zh-CN"/>
        </w:rPr>
      </w:pPr>
      <w:r w:rsidRPr="00130E65">
        <w:rPr>
          <w:sz w:val="24"/>
          <w:szCs w:val="24"/>
          <w:lang w:eastAsia="zh-CN"/>
        </w:rPr>
        <w:t xml:space="preserve">Értékelésünket kiemelten azon feladatokkal kapcsolatosan tesszük meg, ahol az időarányos kötelezettségvállalás/teljesítés lényegesen elmarad az eredetileg tervezett vagy a módosított előirányzathoz képest. </w:t>
      </w:r>
    </w:p>
    <w:p w14:paraId="5C4170A1" w14:textId="77777777" w:rsidR="00E76450" w:rsidRPr="00274911" w:rsidRDefault="00E76450" w:rsidP="00E76450">
      <w:pPr>
        <w:suppressAutoHyphens/>
        <w:jc w:val="both"/>
        <w:rPr>
          <w:sz w:val="24"/>
          <w:szCs w:val="24"/>
          <w:lang w:eastAsia="zh-CN"/>
        </w:rPr>
      </w:pPr>
      <w:r w:rsidRPr="00274911">
        <w:rPr>
          <w:sz w:val="24"/>
          <w:szCs w:val="24"/>
          <w:lang w:eastAsia="zh-CN"/>
        </w:rPr>
        <w:t xml:space="preserve">A legtöbb üzemeltetési tevékenység folyamatos feladatellátást tartalmaz, melyet többségében a Városgazdálkodási Nonprofit </w:t>
      </w:r>
      <w:proofErr w:type="spellStart"/>
      <w:r w:rsidRPr="00274911">
        <w:rPr>
          <w:sz w:val="24"/>
          <w:szCs w:val="24"/>
          <w:lang w:eastAsia="zh-CN"/>
        </w:rPr>
        <w:t>Zrt</w:t>
      </w:r>
      <w:proofErr w:type="spellEnd"/>
      <w:r w:rsidRPr="00274911">
        <w:rPr>
          <w:sz w:val="24"/>
          <w:szCs w:val="24"/>
          <w:lang w:eastAsia="zh-CN"/>
        </w:rPr>
        <w:t>. lát el. A városüzemeltetési táblában</w:t>
      </w:r>
      <w:r>
        <w:rPr>
          <w:sz w:val="24"/>
          <w:szCs w:val="24"/>
          <w:lang w:eastAsia="zh-CN"/>
        </w:rPr>
        <w:t xml:space="preserve"> </w:t>
      </w:r>
      <w:r w:rsidRPr="00274911">
        <w:rPr>
          <w:sz w:val="24"/>
          <w:szCs w:val="24"/>
          <w:lang w:eastAsia="zh-CN"/>
        </w:rPr>
        <w:t xml:space="preserve">(9. melléklet) a legtöbb esetben 100 % vagy akörüli a teljesülés, csak néhány esetben tapasztalható </w:t>
      </w:r>
      <w:proofErr w:type="spellStart"/>
      <w:r w:rsidRPr="00274911">
        <w:rPr>
          <w:sz w:val="24"/>
          <w:szCs w:val="24"/>
          <w:lang w:eastAsia="zh-CN"/>
        </w:rPr>
        <w:t>alulteljesítés</w:t>
      </w:r>
      <w:proofErr w:type="spellEnd"/>
      <w:r w:rsidRPr="00274911">
        <w:rPr>
          <w:sz w:val="24"/>
          <w:szCs w:val="24"/>
          <w:lang w:eastAsia="zh-CN"/>
        </w:rPr>
        <w:t xml:space="preserve">. </w:t>
      </w:r>
    </w:p>
    <w:p w14:paraId="558ABD0F" w14:textId="77777777" w:rsidR="00E76450" w:rsidRPr="00274911" w:rsidRDefault="00E76450" w:rsidP="00E76450">
      <w:pPr>
        <w:suppressAutoHyphens/>
        <w:spacing w:before="120"/>
        <w:jc w:val="both"/>
        <w:rPr>
          <w:sz w:val="24"/>
          <w:szCs w:val="24"/>
          <w:lang w:eastAsia="zh-CN"/>
        </w:rPr>
      </w:pPr>
      <w:r w:rsidRPr="00274911">
        <w:rPr>
          <w:sz w:val="24"/>
          <w:szCs w:val="24"/>
          <w:lang w:eastAsia="zh-CN"/>
        </w:rPr>
        <w:t xml:space="preserve">Közszolgáltatási szerződés keretében történik a feladatellátás a menetrendszerinti helyi autóbusz-közlekedés (VOLÁNBUSZ </w:t>
      </w:r>
      <w:proofErr w:type="spellStart"/>
      <w:r w:rsidRPr="00274911">
        <w:rPr>
          <w:sz w:val="24"/>
          <w:szCs w:val="24"/>
          <w:lang w:eastAsia="zh-CN"/>
        </w:rPr>
        <w:t>Zrt</w:t>
      </w:r>
      <w:proofErr w:type="spellEnd"/>
      <w:r w:rsidRPr="00274911">
        <w:rPr>
          <w:sz w:val="24"/>
          <w:szCs w:val="24"/>
          <w:lang w:eastAsia="zh-CN"/>
        </w:rPr>
        <w:t xml:space="preserve">.), valamint a nem közművel összegyűjtött háztartási szennyvíz gyűjtése, elszállítása (Kobold </w:t>
      </w:r>
      <w:proofErr w:type="spellStart"/>
      <w:r w:rsidRPr="00274911">
        <w:rPr>
          <w:sz w:val="24"/>
          <w:szCs w:val="24"/>
          <w:lang w:eastAsia="zh-CN"/>
        </w:rPr>
        <w:t>Trans</w:t>
      </w:r>
      <w:proofErr w:type="spellEnd"/>
      <w:r w:rsidRPr="00274911">
        <w:rPr>
          <w:sz w:val="24"/>
          <w:szCs w:val="24"/>
          <w:lang w:eastAsia="zh-CN"/>
        </w:rPr>
        <w:t xml:space="preserve"> Bt.) tekintetében. </w:t>
      </w:r>
    </w:p>
    <w:p w14:paraId="4683C9DB" w14:textId="77777777" w:rsidR="00E76450" w:rsidRPr="00274911" w:rsidRDefault="00E76450" w:rsidP="00E76450">
      <w:pPr>
        <w:suppressAutoHyphens/>
        <w:spacing w:before="120"/>
        <w:jc w:val="both"/>
        <w:rPr>
          <w:b/>
          <w:sz w:val="24"/>
          <w:szCs w:val="24"/>
          <w:lang w:eastAsia="zh-CN"/>
        </w:rPr>
      </w:pPr>
      <w:r w:rsidRPr="00274911">
        <w:rPr>
          <w:i/>
          <w:sz w:val="24"/>
          <w:szCs w:val="24"/>
          <w:lang w:eastAsia="zh-CN"/>
        </w:rPr>
        <w:t>Menetrend szerinti autóbusz közlekedés</w:t>
      </w:r>
      <w:r w:rsidRPr="00274911">
        <w:rPr>
          <w:b/>
          <w:sz w:val="24"/>
          <w:szCs w:val="24"/>
          <w:lang w:eastAsia="zh-CN"/>
        </w:rPr>
        <w:t xml:space="preserve"> </w:t>
      </w:r>
      <w:r w:rsidRPr="00274911">
        <w:rPr>
          <w:sz w:val="24"/>
          <w:szCs w:val="24"/>
          <w:lang w:eastAsia="zh-CN"/>
        </w:rPr>
        <w:t>(14/ÖK)</w:t>
      </w:r>
      <w:r w:rsidRPr="00274911">
        <w:rPr>
          <w:b/>
          <w:sz w:val="24"/>
          <w:szCs w:val="24"/>
          <w:lang w:eastAsia="zh-CN"/>
        </w:rPr>
        <w:t xml:space="preserve"> </w:t>
      </w:r>
      <w:r w:rsidRPr="00274911">
        <w:rPr>
          <w:sz w:val="24"/>
          <w:szCs w:val="24"/>
          <w:lang w:eastAsia="zh-CN"/>
        </w:rPr>
        <w:t xml:space="preserve">soron a teljesülés 70,31%, mert a IV. negyedévi ellentételezés összege az éves beszámoló részeként kerül elszámolásra 2025. év áprilisi testületi ülésen. A feladatellátás közszolgáltatási szerződés alapján történik, mely év közben meghosszabbításra került 2016. december 31. napjáig. A szolgáltatást a Volánbusz </w:t>
      </w:r>
      <w:proofErr w:type="spellStart"/>
      <w:r w:rsidRPr="00274911">
        <w:rPr>
          <w:sz w:val="24"/>
          <w:szCs w:val="24"/>
          <w:lang w:eastAsia="zh-CN"/>
        </w:rPr>
        <w:t>Zrt</w:t>
      </w:r>
      <w:proofErr w:type="spellEnd"/>
      <w:r w:rsidRPr="00274911">
        <w:rPr>
          <w:sz w:val="24"/>
          <w:szCs w:val="24"/>
          <w:lang w:eastAsia="zh-CN"/>
        </w:rPr>
        <w:t xml:space="preserve">. (2025. január 1. napjától MÁV Személyszállítási </w:t>
      </w:r>
      <w:proofErr w:type="spellStart"/>
      <w:r w:rsidRPr="00274911">
        <w:rPr>
          <w:sz w:val="24"/>
          <w:szCs w:val="24"/>
          <w:lang w:eastAsia="zh-CN"/>
        </w:rPr>
        <w:t>Zrt</w:t>
      </w:r>
      <w:proofErr w:type="spellEnd"/>
      <w:r w:rsidRPr="00274911">
        <w:rPr>
          <w:sz w:val="24"/>
          <w:szCs w:val="24"/>
          <w:lang w:eastAsia="zh-CN"/>
        </w:rPr>
        <w:t xml:space="preserve">.) végzi. </w:t>
      </w:r>
      <w:r w:rsidRPr="00274911">
        <w:rPr>
          <w:color w:val="000000" w:themeColor="text1"/>
          <w:sz w:val="24"/>
          <w:szCs w:val="24"/>
          <w:lang w:eastAsia="zh-CN"/>
        </w:rPr>
        <w:t>2024. május 1-től az állandó hajdúszoboszlói lakcímmel rendelkező, nappali tagozaton tanuló diákok, valamint Hajdúszoboszló nappali tagozaton tanuló, nem hajdúszoboszlói diákok díjmentesen utazhatnak.</w:t>
      </w:r>
    </w:p>
    <w:p w14:paraId="48E3B57E" w14:textId="77777777" w:rsidR="00E76450" w:rsidRPr="00274911" w:rsidRDefault="00E76450" w:rsidP="00E76450">
      <w:pPr>
        <w:suppressAutoHyphens/>
        <w:spacing w:before="120"/>
        <w:jc w:val="both"/>
        <w:rPr>
          <w:color w:val="0000FF"/>
          <w:sz w:val="24"/>
          <w:szCs w:val="24"/>
          <w:lang w:eastAsia="zh-CN"/>
        </w:rPr>
      </w:pPr>
      <w:r w:rsidRPr="00274911">
        <w:rPr>
          <w:i/>
          <w:sz w:val="24"/>
          <w:szCs w:val="24"/>
          <w:lang w:eastAsia="zh-CN"/>
        </w:rPr>
        <w:t>Jelzőlámpák üzemeltetése</w:t>
      </w:r>
      <w:r w:rsidRPr="00274911">
        <w:rPr>
          <w:b/>
          <w:sz w:val="24"/>
          <w:szCs w:val="24"/>
          <w:lang w:eastAsia="zh-CN"/>
        </w:rPr>
        <w:t xml:space="preserve"> </w:t>
      </w:r>
      <w:r w:rsidRPr="00274911">
        <w:rPr>
          <w:sz w:val="24"/>
          <w:szCs w:val="24"/>
          <w:lang w:eastAsia="zh-CN"/>
        </w:rPr>
        <w:t xml:space="preserve">feladaton a teljesülés 59,30%. A Hajdúszoboszlói Városgazdálkodási </w:t>
      </w:r>
      <w:proofErr w:type="spellStart"/>
      <w:r w:rsidRPr="00274911">
        <w:rPr>
          <w:sz w:val="24"/>
          <w:szCs w:val="24"/>
          <w:lang w:eastAsia="zh-CN"/>
        </w:rPr>
        <w:t>NZrt</w:t>
      </w:r>
      <w:proofErr w:type="spellEnd"/>
      <w:r w:rsidRPr="00274911">
        <w:rPr>
          <w:sz w:val="24"/>
          <w:szCs w:val="24"/>
          <w:lang w:eastAsia="zh-CN"/>
        </w:rPr>
        <w:t>.-</w:t>
      </w:r>
      <w:proofErr w:type="spellStart"/>
      <w:r w:rsidRPr="00274911">
        <w:rPr>
          <w:sz w:val="24"/>
          <w:szCs w:val="24"/>
          <w:lang w:eastAsia="zh-CN"/>
        </w:rPr>
        <w:t>vel</w:t>
      </w:r>
      <w:proofErr w:type="spellEnd"/>
      <w:r w:rsidRPr="00274911">
        <w:rPr>
          <w:sz w:val="24"/>
          <w:szCs w:val="24"/>
          <w:lang w:eastAsia="zh-CN"/>
        </w:rPr>
        <w:t xml:space="preserve"> megkötött vállalkozási szerződés alapján a jelzőlámpák üzemeltetése megvalósult, és a villamos energia számlák megfizetése is megtörtént. A megtakarítás elsősorban az áramdíjak csökkenéséből adódik, melyet a Magyar Közút </w:t>
      </w:r>
      <w:proofErr w:type="spellStart"/>
      <w:r w:rsidRPr="00274911">
        <w:rPr>
          <w:sz w:val="24"/>
          <w:szCs w:val="24"/>
          <w:lang w:eastAsia="zh-CN"/>
        </w:rPr>
        <w:t>NZrt</w:t>
      </w:r>
      <w:proofErr w:type="spellEnd"/>
      <w:r w:rsidRPr="00274911">
        <w:rPr>
          <w:sz w:val="24"/>
          <w:szCs w:val="24"/>
          <w:lang w:eastAsia="zh-CN"/>
        </w:rPr>
        <w:t>. szerez be.</w:t>
      </w:r>
    </w:p>
    <w:p w14:paraId="62B681EE" w14:textId="77777777" w:rsidR="00E76450" w:rsidRPr="00274911" w:rsidRDefault="00E76450" w:rsidP="00E76450">
      <w:pPr>
        <w:suppressAutoHyphens/>
        <w:spacing w:before="120"/>
        <w:jc w:val="both"/>
        <w:rPr>
          <w:color w:val="0000FF"/>
          <w:sz w:val="24"/>
          <w:szCs w:val="24"/>
          <w:lang w:eastAsia="zh-CN"/>
        </w:rPr>
      </w:pPr>
      <w:r w:rsidRPr="00274911">
        <w:rPr>
          <w:i/>
          <w:sz w:val="24"/>
          <w:szCs w:val="24"/>
          <w:lang w:eastAsia="zh-CN"/>
        </w:rPr>
        <w:t>Illegális hulladéklerakók felszámolása</w:t>
      </w:r>
      <w:r w:rsidRPr="00274911">
        <w:rPr>
          <w:b/>
          <w:sz w:val="24"/>
          <w:szCs w:val="24"/>
          <w:lang w:eastAsia="zh-CN"/>
        </w:rPr>
        <w:t xml:space="preserve"> </w:t>
      </w:r>
      <w:r w:rsidRPr="00274911">
        <w:rPr>
          <w:sz w:val="24"/>
          <w:szCs w:val="24"/>
          <w:lang w:eastAsia="zh-CN"/>
        </w:rPr>
        <w:t>(28/ÖK) soron a teljesülés 63,31%-</w:t>
      </w:r>
      <w:proofErr w:type="spellStart"/>
      <w:r w:rsidRPr="00274911">
        <w:rPr>
          <w:sz w:val="24"/>
          <w:szCs w:val="24"/>
          <w:lang w:eastAsia="zh-CN"/>
        </w:rPr>
        <w:t>os</w:t>
      </w:r>
      <w:proofErr w:type="spellEnd"/>
      <w:r w:rsidRPr="00274911">
        <w:rPr>
          <w:sz w:val="24"/>
          <w:szCs w:val="24"/>
          <w:lang w:eastAsia="zh-CN"/>
        </w:rPr>
        <w:t xml:space="preserve">. A 2024-es évre vonatkozóan rendelkezésre álló keret megemelésre került tekintettel arra, hogy az előző évben felhasználható összeg kevésnek bizonyult a feladatellátásra. A feladatot a Hajdúszoboszlói Városgazdálkodási Nonprofit </w:t>
      </w:r>
      <w:proofErr w:type="spellStart"/>
      <w:r w:rsidRPr="00274911">
        <w:rPr>
          <w:sz w:val="24"/>
          <w:szCs w:val="24"/>
          <w:lang w:eastAsia="zh-CN"/>
        </w:rPr>
        <w:t>Zrt</w:t>
      </w:r>
      <w:proofErr w:type="spellEnd"/>
      <w:r w:rsidRPr="00274911">
        <w:rPr>
          <w:sz w:val="24"/>
          <w:szCs w:val="24"/>
          <w:lang w:eastAsia="zh-CN"/>
        </w:rPr>
        <w:t>. látta el vállalkozási szerződés alapján.</w:t>
      </w:r>
    </w:p>
    <w:p w14:paraId="0EA37B87" w14:textId="77777777" w:rsidR="00E76450" w:rsidRPr="00274911" w:rsidRDefault="00E76450" w:rsidP="00E76450">
      <w:pPr>
        <w:suppressAutoHyphens/>
        <w:spacing w:before="120"/>
        <w:jc w:val="both"/>
        <w:rPr>
          <w:color w:val="0000FF"/>
          <w:sz w:val="24"/>
          <w:szCs w:val="24"/>
          <w:lang w:eastAsia="zh-CN"/>
        </w:rPr>
      </w:pPr>
      <w:r w:rsidRPr="00274911">
        <w:rPr>
          <w:i/>
          <w:sz w:val="24"/>
          <w:szCs w:val="24"/>
          <w:lang w:eastAsia="zh-CN"/>
        </w:rPr>
        <w:t>Kényszerkaszálás közterületen</w:t>
      </w:r>
      <w:r w:rsidRPr="00274911">
        <w:rPr>
          <w:b/>
          <w:sz w:val="24"/>
          <w:szCs w:val="24"/>
          <w:lang w:eastAsia="zh-CN"/>
        </w:rPr>
        <w:t xml:space="preserve"> </w:t>
      </w:r>
      <w:r w:rsidRPr="00274911">
        <w:rPr>
          <w:sz w:val="24"/>
          <w:szCs w:val="24"/>
          <w:lang w:eastAsia="zh-CN"/>
        </w:rPr>
        <w:t>(36/ÖK)</w:t>
      </w:r>
      <w:r w:rsidRPr="00274911">
        <w:rPr>
          <w:b/>
          <w:sz w:val="24"/>
          <w:szCs w:val="24"/>
          <w:lang w:eastAsia="zh-CN"/>
        </w:rPr>
        <w:t xml:space="preserve"> </w:t>
      </w:r>
      <w:r w:rsidRPr="00274911">
        <w:rPr>
          <w:sz w:val="24"/>
          <w:szCs w:val="24"/>
          <w:lang w:eastAsia="zh-CN"/>
        </w:rPr>
        <w:t>soron a teljesülés 0%-</w:t>
      </w:r>
      <w:proofErr w:type="spellStart"/>
      <w:r w:rsidRPr="00274911">
        <w:rPr>
          <w:sz w:val="24"/>
          <w:szCs w:val="24"/>
          <w:lang w:eastAsia="zh-CN"/>
        </w:rPr>
        <w:t>os</w:t>
      </w:r>
      <w:proofErr w:type="spellEnd"/>
      <w:r w:rsidRPr="00274911">
        <w:rPr>
          <w:sz w:val="24"/>
          <w:szCs w:val="24"/>
          <w:lang w:eastAsia="zh-CN"/>
        </w:rPr>
        <w:t xml:space="preserve">, mivel 2024. év legvégén volt egy alkalommal elrendelve kényszerkaszálás, amelynek teljesítése és elszámolása 2025. év elején valósult meg 128 ezer Ft értékben. A feladatot a Hajdúszoboszlói Városgazdálkodási Nonprofit </w:t>
      </w:r>
      <w:proofErr w:type="spellStart"/>
      <w:r w:rsidRPr="00274911">
        <w:rPr>
          <w:sz w:val="24"/>
          <w:szCs w:val="24"/>
          <w:lang w:eastAsia="zh-CN"/>
        </w:rPr>
        <w:t>Zrt</w:t>
      </w:r>
      <w:proofErr w:type="spellEnd"/>
      <w:r w:rsidRPr="00274911">
        <w:rPr>
          <w:sz w:val="24"/>
          <w:szCs w:val="24"/>
          <w:lang w:eastAsia="zh-CN"/>
        </w:rPr>
        <w:t>. látta el.</w:t>
      </w:r>
    </w:p>
    <w:p w14:paraId="30C6AB62" w14:textId="77777777" w:rsidR="00E76450" w:rsidRPr="00274911" w:rsidRDefault="00E76450" w:rsidP="00E76450">
      <w:pPr>
        <w:suppressAutoHyphens/>
        <w:spacing w:before="120"/>
        <w:jc w:val="both"/>
        <w:rPr>
          <w:sz w:val="24"/>
          <w:szCs w:val="24"/>
          <w:lang w:eastAsia="zh-CN"/>
        </w:rPr>
      </w:pPr>
      <w:r w:rsidRPr="00274911">
        <w:rPr>
          <w:i/>
          <w:sz w:val="24"/>
          <w:szCs w:val="24"/>
          <w:lang w:eastAsia="zh-CN"/>
        </w:rPr>
        <w:t>Műjégpálya áramdíj és helyi értékek háza üzemeltetése</w:t>
      </w:r>
      <w:r w:rsidRPr="00274911">
        <w:rPr>
          <w:sz w:val="24"/>
          <w:szCs w:val="24"/>
          <w:lang w:eastAsia="zh-CN"/>
        </w:rPr>
        <w:t xml:space="preserve"> soron a teljesítés 63,5 %, tekintve, hogy az üzemeltetés áthúzódik 2025 évre, így a pénzügyi teljesülése az I. negyedévben megtörtént.</w:t>
      </w:r>
    </w:p>
    <w:p w14:paraId="50A99110" w14:textId="77777777" w:rsidR="00E76450" w:rsidRDefault="00E76450" w:rsidP="00E76450">
      <w:pPr>
        <w:suppressAutoHyphens/>
        <w:spacing w:before="120"/>
        <w:jc w:val="both"/>
        <w:rPr>
          <w:sz w:val="24"/>
          <w:szCs w:val="24"/>
          <w:lang w:eastAsia="zh-CN"/>
        </w:rPr>
      </w:pPr>
      <w:r w:rsidRPr="00274911">
        <w:rPr>
          <w:i/>
          <w:sz w:val="24"/>
          <w:szCs w:val="24"/>
          <w:lang w:eastAsia="zh-CN"/>
        </w:rPr>
        <w:t>Nem közművel összegyűjtött háztartási szennyvíz ártalmatlanítása</w:t>
      </w:r>
      <w:r w:rsidRPr="00274911">
        <w:rPr>
          <w:b/>
          <w:sz w:val="24"/>
          <w:szCs w:val="24"/>
          <w:lang w:eastAsia="zh-CN"/>
        </w:rPr>
        <w:t xml:space="preserve"> </w:t>
      </w:r>
      <w:r w:rsidRPr="00274911">
        <w:rPr>
          <w:sz w:val="24"/>
          <w:szCs w:val="24"/>
          <w:lang w:eastAsia="zh-CN"/>
        </w:rPr>
        <w:t>(39/ÖK)</w:t>
      </w:r>
      <w:r w:rsidRPr="00274911">
        <w:rPr>
          <w:b/>
          <w:sz w:val="24"/>
          <w:szCs w:val="24"/>
          <w:lang w:eastAsia="zh-CN"/>
        </w:rPr>
        <w:t xml:space="preserve"> </w:t>
      </w:r>
      <w:r w:rsidRPr="00274911">
        <w:rPr>
          <w:sz w:val="24"/>
          <w:szCs w:val="24"/>
          <w:lang w:eastAsia="zh-CN"/>
        </w:rPr>
        <w:t>soron a teljesülés 67,29%-</w:t>
      </w:r>
      <w:proofErr w:type="spellStart"/>
      <w:r w:rsidRPr="00274911">
        <w:rPr>
          <w:sz w:val="24"/>
          <w:szCs w:val="24"/>
          <w:lang w:eastAsia="zh-CN"/>
        </w:rPr>
        <w:t>os</w:t>
      </w:r>
      <w:proofErr w:type="spellEnd"/>
      <w:r w:rsidRPr="00274911">
        <w:rPr>
          <w:sz w:val="24"/>
          <w:szCs w:val="24"/>
          <w:lang w:eastAsia="zh-CN"/>
        </w:rPr>
        <w:t xml:space="preserve">, mert az utolsó negyedévre vonatkozó ellentételezése összege már 2025. év januárjában, a pénzmaradványból került kifizetésre. 2024. április 30. napjától a kötelező közszolgáltatást a Kobold </w:t>
      </w:r>
      <w:proofErr w:type="spellStart"/>
      <w:r w:rsidRPr="00274911">
        <w:rPr>
          <w:sz w:val="24"/>
          <w:szCs w:val="24"/>
          <w:lang w:eastAsia="zh-CN"/>
        </w:rPr>
        <w:t>Transt</w:t>
      </w:r>
      <w:proofErr w:type="spellEnd"/>
      <w:r w:rsidRPr="00274911">
        <w:rPr>
          <w:sz w:val="24"/>
          <w:szCs w:val="24"/>
          <w:lang w:eastAsia="zh-CN"/>
        </w:rPr>
        <w:t xml:space="preserve"> Bt. (4126 Kismarja, Bethlen G. </w:t>
      </w:r>
      <w:proofErr w:type="gramStart"/>
      <w:r w:rsidRPr="00274911">
        <w:rPr>
          <w:sz w:val="24"/>
          <w:szCs w:val="24"/>
          <w:lang w:eastAsia="zh-CN"/>
        </w:rPr>
        <w:t>u.</w:t>
      </w:r>
      <w:proofErr w:type="gramEnd"/>
      <w:r w:rsidRPr="00274911">
        <w:rPr>
          <w:sz w:val="24"/>
          <w:szCs w:val="24"/>
          <w:lang w:eastAsia="zh-CN"/>
        </w:rPr>
        <w:t xml:space="preserve"> 45.) látja el. A közszolgáltató – a kijelölésre vonatkozó határozatban foglaltak alapján – 2025. december 31. napjáig végzi tevékenységét. </w:t>
      </w:r>
    </w:p>
    <w:p w14:paraId="142EF113" w14:textId="77777777" w:rsidR="00E76450" w:rsidRPr="00C64DDD" w:rsidRDefault="00E76450" w:rsidP="00E76450">
      <w:pPr>
        <w:spacing w:before="120"/>
        <w:jc w:val="both"/>
        <w:rPr>
          <w:b/>
          <w:i/>
          <w:sz w:val="24"/>
          <w:szCs w:val="24"/>
          <w:u w:val="single"/>
        </w:rPr>
      </w:pPr>
      <w:r w:rsidRPr="00C64DDD">
        <w:rPr>
          <w:b/>
          <w:i/>
          <w:sz w:val="24"/>
          <w:szCs w:val="24"/>
          <w:u w:val="single"/>
        </w:rPr>
        <w:t xml:space="preserve">Szociálpolitikai kiadások </w:t>
      </w:r>
      <w:r w:rsidRPr="00C64DDD">
        <w:rPr>
          <w:sz w:val="24"/>
          <w:szCs w:val="24"/>
          <w:u w:val="single"/>
        </w:rPr>
        <w:t>(10. melléklet)</w:t>
      </w:r>
    </w:p>
    <w:p w14:paraId="67E32CB5" w14:textId="77777777" w:rsidR="00E76450" w:rsidRPr="00121C66" w:rsidRDefault="00E76450" w:rsidP="00E76450">
      <w:pPr>
        <w:spacing w:before="1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Az alábbiakban </w:t>
      </w:r>
      <w:r w:rsidRPr="00AD02DC">
        <w:rPr>
          <w:sz w:val="24"/>
          <w:szCs w:val="24"/>
        </w:rPr>
        <w:t xml:space="preserve">felsorolt ellátások esetében az ügyfelek száma csökkent, a </w:t>
      </w:r>
      <w:r w:rsidRPr="00121C66">
        <w:rPr>
          <w:b/>
          <w:sz w:val="24"/>
          <w:szCs w:val="24"/>
        </w:rPr>
        <w:t xml:space="preserve">támogatni kívánt kör már nem volt jogosult a támogatásokra, ezért indokolttá vált a rendeletmódosítás. </w:t>
      </w:r>
    </w:p>
    <w:p w14:paraId="11370E8C" w14:textId="77777777" w:rsidR="00E76450" w:rsidRPr="00173883" w:rsidRDefault="00E76450" w:rsidP="00E76450">
      <w:pPr>
        <w:spacing w:before="120"/>
        <w:jc w:val="both"/>
        <w:rPr>
          <w:sz w:val="24"/>
          <w:szCs w:val="24"/>
        </w:rPr>
      </w:pPr>
      <w:r w:rsidRPr="00173883">
        <w:rPr>
          <w:sz w:val="24"/>
          <w:szCs w:val="24"/>
        </w:rPr>
        <w:t xml:space="preserve">Az </w:t>
      </w:r>
      <w:r w:rsidRPr="00173883">
        <w:rPr>
          <w:i/>
          <w:sz w:val="24"/>
          <w:szCs w:val="24"/>
        </w:rPr>
        <w:t>első lakáshoz jutók önkormányzati támogatása</w:t>
      </w:r>
      <w:r w:rsidRPr="00173883">
        <w:rPr>
          <w:sz w:val="24"/>
          <w:szCs w:val="24"/>
        </w:rPr>
        <w:t xml:space="preserve"> 2024-ben 4 család részére került megállapításra 2</w:t>
      </w:r>
      <w:r>
        <w:rPr>
          <w:sz w:val="24"/>
          <w:szCs w:val="24"/>
        </w:rPr>
        <w:t>.000 E</w:t>
      </w:r>
      <w:r w:rsidRPr="00173883">
        <w:rPr>
          <w:sz w:val="24"/>
          <w:szCs w:val="24"/>
        </w:rPr>
        <w:t xml:space="preserve"> Ft összegben. </w:t>
      </w:r>
    </w:p>
    <w:p w14:paraId="0835CED4" w14:textId="77777777" w:rsidR="00E76450" w:rsidRPr="00173883" w:rsidRDefault="00E76450" w:rsidP="00E76450">
      <w:pPr>
        <w:spacing w:before="120" w:after="120"/>
        <w:jc w:val="both"/>
        <w:rPr>
          <w:b/>
          <w:sz w:val="24"/>
          <w:szCs w:val="24"/>
        </w:rPr>
      </w:pPr>
      <w:r w:rsidRPr="00173883">
        <w:rPr>
          <w:i/>
          <w:sz w:val="24"/>
          <w:szCs w:val="24"/>
        </w:rPr>
        <w:t>Köztemetést</w:t>
      </w:r>
      <w:r w:rsidRPr="00173883">
        <w:rPr>
          <w:b/>
          <w:sz w:val="24"/>
          <w:szCs w:val="24"/>
        </w:rPr>
        <w:t xml:space="preserve"> </w:t>
      </w:r>
      <w:r w:rsidRPr="00173883">
        <w:rPr>
          <w:sz w:val="24"/>
          <w:szCs w:val="24"/>
        </w:rPr>
        <w:t>11 esetben kellett elrendelni, az elhalálozás az esetek 80 %-</w:t>
      </w:r>
      <w:proofErr w:type="spellStart"/>
      <w:r w:rsidRPr="00173883">
        <w:rPr>
          <w:sz w:val="24"/>
          <w:szCs w:val="24"/>
        </w:rPr>
        <w:t>ában</w:t>
      </w:r>
      <w:proofErr w:type="spellEnd"/>
      <w:r w:rsidRPr="00173883">
        <w:rPr>
          <w:sz w:val="24"/>
          <w:szCs w:val="24"/>
        </w:rPr>
        <w:t xml:space="preserve"> Debrecenben történt. </w:t>
      </w:r>
    </w:p>
    <w:p w14:paraId="134C56D0" w14:textId="77777777" w:rsidR="00E76450" w:rsidRPr="00173883" w:rsidRDefault="00E76450" w:rsidP="00E76450">
      <w:pPr>
        <w:spacing w:before="120"/>
        <w:jc w:val="both"/>
        <w:rPr>
          <w:sz w:val="24"/>
          <w:szCs w:val="24"/>
        </w:rPr>
      </w:pPr>
      <w:r w:rsidRPr="00173883">
        <w:rPr>
          <w:sz w:val="24"/>
          <w:szCs w:val="24"/>
        </w:rPr>
        <w:t xml:space="preserve">A </w:t>
      </w:r>
      <w:r w:rsidRPr="00173883">
        <w:rPr>
          <w:i/>
          <w:sz w:val="24"/>
          <w:szCs w:val="24"/>
        </w:rPr>
        <w:t>települési gyógyszertámogatásban</w:t>
      </w:r>
      <w:r w:rsidRPr="00173883">
        <w:rPr>
          <w:sz w:val="24"/>
          <w:szCs w:val="24"/>
        </w:rPr>
        <w:t xml:space="preserve"> részesülők száma csökkenést mutatott, 93 megállapítás született.  Az ügyfelek 50 %- a maximális összegre jogosult, 7.000.-Ft/hó. </w:t>
      </w:r>
    </w:p>
    <w:p w14:paraId="72AB1B16" w14:textId="77777777" w:rsidR="00E76450" w:rsidRPr="00173883" w:rsidRDefault="00E76450" w:rsidP="00E76450">
      <w:pPr>
        <w:spacing w:before="120"/>
        <w:jc w:val="both"/>
        <w:rPr>
          <w:sz w:val="24"/>
          <w:szCs w:val="24"/>
        </w:rPr>
      </w:pPr>
      <w:r w:rsidRPr="00173883">
        <w:rPr>
          <w:sz w:val="24"/>
          <w:szCs w:val="24"/>
        </w:rPr>
        <w:t xml:space="preserve">A </w:t>
      </w:r>
      <w:proofErr w:type="spellStart"/>
      <w:r w:rsidRPr="00173883">
        <w:rPr>
          <w:i/>
          <w:sz w:val="24"/>
          <w:szCs w:val="24"/>
        </w:rPr>
        <w:t>Bursa</w:t>
      </w:r>
      <w:proofErr w:type="spellEnd"/>
      <w:r w:rsidRPr="00173883">
        <w:rPr>
          <w:i/>
          <w:sz w:val="24"/>
          <w:szCs w:val="24"/>
        </w:rPr>
        <w:t xml:space="preserve"> Hungarica felsőoktatási ösztöndíj</w:t>
      </w:r>
      <w:r w:rsidRPr="00173883">
        <w:rPr>
          <w:sz w:val="24"/>
          <w:szCs w:val="24"/>
        </w:rPr>
        <w:t xml:space="preserve"> igen népszerű a tovább tanulók körében, 2024-ben 91 fiatal részesült támogatásban, A Szociális és Egészségügyi Bizottság 2024. október 1. napjától emelte az egy főre jutó értékhatárt és az ösztöndíj havi összegét. A maximális összeg 10.000.-Ft/hó.</w:t>
      </w:r>
    </w:p>
    <w:p w14:paraId="293B1DAB" w14:textId="77777777" w:rsidR="00E76450" w:rsidRPr="00173883" w:rsidRDefault="00E76450" w:rsidP="00E76450">
      <w:pPr>
        <w:spacing w:before="120"/>
        <w:jc w:val="both"/>
        <w:rPr>
          <w:sz w:val="24"/>
          <w:szCs w:val="24"/>
        </w:rPr>
      </w:pPr>
      <w:r w:rsidRPr="00173883">
        <w:rPr>
          <w:sz w:val="24"/>
          <w:szCs w:val="24"/>
        </w:rPr>
        <w:t xml:space="preserve">132 újszülött részesült - 19 900 Ft értékű - </w:t>
      </w:r>
      <w:r w:rsidRPr="00173883">
        <w:rPr>
          <w:i/>
          <w:sz w:val="24"/>
          <w:szCs w:val="24"/>
        </w:rPr>
        <w:t>babaköszöntő csomagban</w:t>
      </w:r>
      <w:r w:rsidRPr="00173883">
        <w:rPr>
          <w:sz w:val="24"/>
          <w:szCs w:val="24"/>
        </w:rPr>
        <w:t xml:space="preserve"> (a születésszám meghaladja a 200 főt, de az adminisztráció csúszik, a csomagot a csecsemők megkapják).</w:t>
      </w:r>
    </w:p>
    <w:p w14:paraId="5BEDFA91" w14:textId="77777777" w:rsidR="00E76450" w:rsidRPr="00173883" w:rsidRDefault="00E76450" w:rsidP="00E76450">
      <w:pPr>
        <w:spacing w:before="120"/>
        <w:jc w:val="both"/>
        <w:rPr>
          <w:sz w:val="24"/>
          <w:szCs w:val="24"/>
        </w:rPr>
      </w:pPr>
      <w:r w:rsidRPr="00173883">
        <w:rPr>
          <w:sz w:val="24"/>
          <w:szCs w:val="24"/>
        </w:rPr>
        <w:t xml:space="preserve">2 </w:t>
      </w:r>
      <w:r w:rsidRPr="00173883">
        <w:rPr>
          <w:i/>
          <w:sz w:val="24"/>
          <w:szCs w:val="24"/>
        </w:rPr>
        <w:t>ikergyermeket</w:t>
      </w:r>
      <w:r w:rsidRPr="00173883">
        <w:rPr>
          <w:sz w:val="24"/>
          <w:szCs w:val="24"/>
        </w:rPr>
        <w:t xml:space="preserve"> gondozó család részesült egyszeri és rendszeres támogatásban. </w:t>
      </w:r>
    </w:p>
    <w:p w14:paraId="53B27786" w14:textId="77777777" w:rsidR="00E76450" w:rsidRPr="00173883" w:rsidRDefault="00E76450" w:rsidP="00E76450">
      <w:pPr>
        <w:spacing w:before="120"/>
        <w:jc w:val="both"/>
        <w:rPr>
          <w:sz w:val="24"/>
          <w:szCs w:val="24"/>
        </w:rPr>
      </w:pPr>
      <w:r w:rsidRPr="00173883">
        <w:rPr>
          <w:sz w:val="24"/>
          <w:szCs w:val="24"/>
        </w:rPr>
        <w:t xml:space="preserve">A </w:t>
      </w:r>
      <w:r w:rsidRPr="00173883">
        <w:rPr>
          <w:i/>
          <w:sz w:val="24"/>
          <w:szCs w:val="24"/>
        </w:rPr>
        <w:t>beiskolázási támogatásban</w:t>
      </w:r>
      <w:r w:rsidRPr="00173883">
        <w:rPr>
          <w:sz w:val="24"/>
          <w:szCs w:val="24"/>
        </w:rPr>
        <w:t xml:space="preserve"> (128 család) és a </w:t>
      </w:r>
      <w:r w:rsidRPr="00173883">
        <w:rPr>
          <w:i/>
          <w:sz w:val="24"/>
          <w:szCs w:val="24"/>
        </w:rPr>
        <w:t xml:space="preserve">gyermekétkeztetési térítési díjkedvezményben </w:t>
      </w:r>
      <w:r w:rsidRPr="00173883">
        <w:rPr>
          <w:sz w:val="24"/>
          <w:szCs w:val="24"/>
        </w:rPr>
        <w:t xml:space="preserve">(74 gyermek, 4.589.876.-Ft összegben) részesülők száma csökkent, de a jogosultsági feltételek javítása okán, ez a szám2025-ben nőni fog.  </w:t>
      </w:r>
    </w:p>
    <w:p w14:paraId="00A02A46" w14:textId="77777777" w:rsidR="00E76450" w:rsidRPr="00173883" w:rsidRDefault="00E76450" w:rsidP="00E76450">
      <w:pPr>
        <w:spacing w:before="120"/>
        <w:jc w:val="both"/>
        <w:rPr>
          <w:sz w:val="24"/>
          <w:szCs w:val="24"/>
        </w:rPr>
      </w:pPr>
      <w:proofErr w:type="spellStart"/>
      <w:r w:rsidRPr="00173883">
        <w:rPr>
          <w:i/>
          <w:sz w:val="24"/>
          <w:szCs w:val="24"/>
        </w:rPr>
        <w:t>Szünidei</w:t>
      </w:r>
      <w:proofErr w:type="spellEnd"/>
      <w:r w:rsidRPr="00173883">
        <w:rPr>
          <w:i/>
          <w:sz w:val="24"/>
          <w:szCs w:val="24"/>
        </w:rPr>
        <w:t xml:space="preserve"> gyermekétkeztetésben</w:t>
      </w:r>
      <w:r w:rsidRPr="00173883">
        <w:rPr>
          <w:sz w:val="24"/>
          <w:szCs w:val="24"/>
        </w:rPr>
        <w:t xml:space="preserve"> vehetnek részt a városban élő elsősorban hátrányos/halmozottan hátrányos helyzetű gyermekek. A </w:t>
      </w:r>
      <w:proofErr w:type="spellStart"/>
      <w:r w:rsidRPr="00173883">
        <w:rPr>
          <w:sz w:val="24"/>
          <w:szCs w:val="24"/>
        </w:rPr>
        <w:t>szünidei</w:t>
      </w:r>
      <w:proofErr w:type="spellEnd"/>
      <w:r w:rsidRPr="00173883">
        <w:rPr>
          <w:sz w:val="24"/>
          <w:szCs w:val="24"/>
        </w:rPr>
        <w:t xml:space="preserve"> gyermekétkeztetést lebonyolítását a HGSZI biztosította. Szünetekben összesen 338 gyermek étkezett.  Jellemzően a leginkább rászorult családok nem igényelték ezt a támogatási formát, különböző kifogásokkal élve.</w:t>
      </w:r>
    </w:p>
    <w:p w14:paraId="1B8263B3" w14:textId="77777777" w:rsidR="00E76450" w:rsidRPr="00173883" w:rsidRDefault="00E76450" w:rsidP="00E76450">
      <w:pPr>
        <w:spacing w:before="120"/>
        <w:jc w:val="both"/>
        <w:rPr>
          <w:sz w:val="24"/>
          <w:szCs w:val="24"/>
        </w:rPr>
      </w:pPr>
      <w:r w:rsidRPr="00173883">
        <w:rPr>
          <w:sz w:val="24"/>
          <w:szCs w:val="24"/>
        </w:rPr>
        <w:t xml:space="preserve">A </w:t>
      </w:r>
      <w:r w:rsidRPr="00173883">
        <w:rPr>
          <w:i/>
          <w:sz w:val="24"/>
          <w:szCs w:val="24"/>
        </w:rPr>
        <w:t>települési lakhatási támogatás</w:t>
      </w:r>
      <w:r w:rsidRPr="00173883">
        <w:rPr>
          <w:sz w:val="24"/>
          <w:szCs w:val="24"/>
        </w:rPr>
        <w:t xml:space="preserve"> az egyik legnépszerűbb támogatási forma a lakosság körében.  Az ügyfelek nagy része a megemelt havi 9 000 Ft támogatásban részesült. További hozadéka, hogy védett fogyasztóvá válik a kérelmező, a szolgáltatás kikapcsolása, részletfizetés engedélyezése valamint előre-fizetős mérő óra felszerelése lehetséges. Támogatásban részesülők 474 fő, ebből 461 fő új megállapítás. </w:t>
      </w:r>
    </w:p>
    <w:p w14:paraId="74377A34" w14:textId="77777777" w:rsidR="00E76450" w:rsidRPr="00173883" w:rsidRDefault="00E76450" w:rsidP="00E76450">
      <w:pPr>
        <w:spacing w:before="120"/>
        <w:jc w:val="both"/>
        <w:rPr>
          <w:sz w:val="24"/>
          <w:szCs w:val="24"/>
        </w:rPr>
      </w:pPr>
      <w:r w:rsidRPr="00173883">
        <w:rPr>
          <w:sz w:val="24"/>
          <w:szCs w:val="24"/>
        </w:rPr>
        <w:t xml:space="preserve">Jelentős segítség az önkormányzat által kötelezően biztosított </w:t>
      </w:r>
      <w:r w:rsidRPr="00173883">
        <w:rPr>
          <w:i/>
          <w:sz w:val="24"/>
          <w:szCs w:val="24"/>
        </w:rPr>
        <w:t>rendkívüli települési támogatás,</w:t>
      </w:r>
      <w:r w:rsidRPr="00173883">
        <w:rPr>
          <w:sz w:val="24"/>
          <w:szCs w:val="24"/>
        </w:rPr>
        <w:t xml:space="preserve"> mely a létfenntartást veszélyeztető rendkívüli élethelyzetbe került ügyfeleknek rövid ügyintézési határidővel nyújt támogatást, 2024</w:t>
      </w:r>
      <w:r>
        <w:rPr>
          <w:sz w:val="24"/>
          <w:szCs w:val="24"/>
        </w:rPr>
        <w:t>. évben</w:t>
      </w:r>
      <w:r w:rsidRPr="00173883">
        <w:rPr>
          <w:sz w:val="24"/>
          <w:szCs w:val="24"/>
        </w:rPr>
        <w:t xml:space="preserve"> összesen 523 alkalomma</w:t>
      </w:r>
      <w:r>
        <w:rPr>
          <w:sz w:val="24"/>
          <w:szCs w:val="24"/>
        </w:rPr>
        <w:t>l. Á</w:t>
      </w:r>
      <w:r w:rsidRPr="00173883">
        <w:rPr>
          <w:sz w:val="24"/>
          <w:szCs w:val="24"/>
        </w:rPr>
        <w:t xml:space="preserve">tcsoportosítást is </w:t>
      </w:r>
      <w:proofErr w:type="gramStart"/>
      <w:r w:rsidRPr="00173883">
        <w:rPr>
          <w:sz w:val="24"/>
          <w:szCs w:val="24"/>
        </w:rPr>
        <w:t>ezen</w:t>
      </w:r>
      <w:proofErr w:type="gramEnd"/>
      <w:r w:rsidRPr="00173883">
        <w:rPr>
          <w:sz w:val="24"/>
          <w:szCs w:val="24"/>
        </w:rPr>
        <w:t xml:space="preserve"> támogatási formánál kellett eszközölni.</w:t>
      </w:r>
    </w:p>
    <w:p w14:paraId="0F5820BB" w14:textId="77777777" w:rsidR="00E76450" w:rsidRPr="00173883" w:rsidRDefault="00E76450" w:rsidP="00E76450">
      <w:pPr>
        <w:spacing w:before="120"/>
        <w:jc w:val="both"/>
        <w:rPr>
          <w:sz w:val="24"/>
          <w:szCs w:val="24"/>
        </w:rPr>
      </w:pPr>
      <w:r w:rsidRPr="00173883">
        <w:rPr>
          <w:sz w:val="24"/>
          <w:szCs w:val="24"/>
        </w:rPr>
        <w:t xml:space="preserve">A települési </w:t>
      </w:r>
      <w:r w:rsidRPr="00173883">
        <w:rPr>
          <w:i/>
          <w:sz w:val="24"/>
          <w:szCs w:val="24"/>
        </w:rPr>
        <w:t>temetési támogatásra</w:t>
      </w:r>
      <w:r w:rsidRPr="00173883">
        <w:rPr>
          <w:sz w:val="24"/>
          <w:szCs w:val="24"/>
        </w:rPr>
        <w:t xml:space="preserve"> jogosultak száma 38 fő. </w:t>
      </w:r>
    </w:p>
    <w:p w14:paraId="42EC5D28" w14:textId="77777777" w:rsidR="00E76450" w:rsidRPr="00173883" w:rsidRDefault="00E76450" w:rsidP="00E76450">
      <w:pPr>
        <w:spacing w:before="120"/>
        <w:jc w:val="both"/>
        <w:rPr>
          <w:sz w:val="24"/>
          <w:szCs w:val="24"/>
        </w:rPr>
      </w:pPr>
      <w:r w:rsidRPr="00173883">
        <w:rPr>
          <w:sz w:val="24"/>
          <w:szCs w:val="24"/>
        </w:rPr>
        <w:t xml:space="preserve">A </w:t>
      </w:r>
      <w:r w:rsidRPr="00173883">
        <w:rPr>
          <w:i/>
          <w:sz w:val="24"/>
          <w:szCs w:val="24"/>
        </w:rPr>
        <w:t>gondozási szükséglethez kapcsolódó kiadások támogatása</w:t>
      </w:r>
      <w:r w:rsidRPr="00173883">
        <w:rPr>
          <w:sz w:val="24"/>
          <w:szCs w:val="24"/>
        </w:rPr>
        <w:t xml:space="preserve"> elsősorban az idős, ágyhoz kötött, napi 3 órát meghaladó gondozást igénylő személyeknek állapítható meg. A jogosultságot egy évre lehet megállapítani, amely havonta </w:t>
      </w:r>
      <w:r>
        <w:rPr>
          <w:sz w:val="24"/>
          <w:szCs w:val="24"/>
        </w:rPr>
        <w:t>5-10 ezer</w:t>
      </w:r>
      <w:r w:rsidRPr="00173883">
        <w:rPr>
          <w:sz w:val="24"/>
          <w:szCs w:val="24"/>
        </w:rPr>
        <w:t xml:space="preserve"> Ft támogatást jelent. Az ellátás a gyógyszerek, gyógyászati segédeszközök megvásárlásához, illetve az egyéb kiadásokhoz járul hozzá. A támogatásban részesülők száma a múlt évben</w:t>
      </w:r>
      <w:r w:rsidRPr="00173883">
        <w:rPr>
          <w:color w:val="FF0000"/>
          <w:sz w:val="24"/>
          <w:szCs w:val="24"/>
        </w:rPr>
        <w:t xml:space="preserve"> </w:t>
      </w:r>
      <w:r w:rsidRPr="00173883">
        <w:rPr>
          <w:sz w:val="24"/>
          <w:szCs w:val="24"/>
        </w:rPr>
        <w:t>30</w:t>
      </w:r>
      <w:r w:rsidRPr="00173883">
        <w:rPr>
          <w:color w:val="FF0000"/>
          <w:sz w:val="24"/>
          <w:szCs w:val="24"/>
        </w:rPr>
        <w:t xml:space="preserve"> </w:t>
      </w:r>
      <w:r w:rsidRPr="00173883">
        <w:rPr>
          <w:sz w:val="24"/>
          <w:szCs w:val="24"/>
        </w:rPr>
        <w:t xml:space="preserve">fő. Sajnos sok támogatásban részesülő ügyfél elhunyt. </w:t>
      </w:r>
    </w:p>
    <w:p w14:paraId="00BE9C5B" w14:textId="77777777" w:rsidR="00E76450" w:rsidRPr="00173883" w:rsidRDefault="00E76450" w:rsidP="00E76450">
      <w:pPr>
        <w:spacing w:before="120"/>
        <w:jc w:val="both"/>
        <w:rPr>
          <w:sz w:val="24"/>
          <w:szCs w:val="24"/>
        </w:rPr>
      </w:pPr>
      <w:r w:rsidRPr="00173883">
        <w:rPr>
          <w:i/>
          <w:sz w:val="24"/>
          <w:szCs w:val="24"/>
        </w:rPr>
        <w:t>Krízis tűzifá</w:t>
      </w:r>
      <w:r w:rsidRPr="00173883">
        <w:rPr>
          <w:sz w:val="24"/>
          <w:szCs w:val="24"/>
        </w:rPr>
        <w:t xml:space="preserve">ban 57 alkalommal részesültek a halasztást nem tűrő/életveszélyes helyzetbe kerülő lakosok. A Hajdúszoboszlói Nonprofit </w:t>
      </w:r>
      <w:proofErr w:type="spellStart"/>
      <w:r w:rsidRPr="00173883">
        <w:rPr>
          <w:sz w:val="24"/>
          <w:szCs w:val="24"/>
        </w:rPr>
        <w:t>Zrt</w:t>
      </w:r>
      <w:proofErr w:type="spellEnd"/>
      <w:r w:rsidRPr="00173883">
        <w:rPr>
          <w:sz w:val="24"/>
          <w:szCs w:val="24"/>
        </w:rPr>
        <w:t xml:space="preserve">. nélkülözhetetlen szerepet tölt be a krízisfa tárolásában, házhozszállításban. </w:t>
      </w:r>
    </w:p>
    <w:p w14:paraId="2B80F3DA" w14:textId="77777777" w:rsidR="00E76450" w:rsidRPr="00173883" w:rsidRDefault="00E76450" w:rsidP="00E76450">
      <w:pPr>
        <w:spacing w:before="120"/>
        <w:jc w:val="both"/>
        <w:rPr>
          <w:sz w:val="24"/>
          <w:szCs w:val="24"/>
        </w:rPr>
      </w:pPr>
      <w:r w:rsidRPr="00173883">
        <w:rPr>
          <w:sz w:val="24"/>
          <w:szCs w:val="24"/>
        </w:rPr>
        <w:t>A városban továbbra is köszöntjük</w:t>
      </w:r>
      <w:r w:rsidRPr="00173883">
        <w:rPr>
          <w:b/>
          <w:sz w:val="24"/>
          <w:szCs w:val="24"/>
        </w:rPr>
        <w:t xml:space="preserve"> </w:t>
      </w:r>
      <w:r w:rsidRPr="00173883">
        <w:rPr>
          <w:i/>
          <w:sz w:val="24"/>
          <w:szCs w:val="24"/>
        </w:rPr>
        <w:t>a szépkorú lakosokat</w:t>
      </w:r>
      <w:r w:rsidRPr="00173883">
        <w:rPr>
          <w:b/>
          <w:sz w:val="24"/>
          <w:szCs w:val="24"/>
        </w:rPr>
        <w:t xml:space="preserve"> </w:t>
      </w:r>
      <w:r w:rsidRPr="00173883">
        <w:rPr>
          <w:sz w:val="24"/>
          <w:szCs w:val="24"/>
        </w:rPr>
        <w:t>(90, 95, 100 évesek). Személyes köszöntésre 17 alkalommal került sor.</w:t>
      </w:r>
    </w:p>
    <w:p w14:paraId="0D17ACCB" w14:textId="77777777" w:rsidR="00E76450" w:rsidRDefault="00E76450" w:rsidP="00E76450">
      <w:pPr>
        <w:spacing w:before="120"/>
        <w:jc w:val="both"/>
        <w:rPr>
          <w:sz w:val="24"/>
          <w:szCs w:val="24"/>
        </w:rPr>
      </w:pPr>
      <w:r w:rsidRPr="00130E65">
        <w:rPr>
          <w:sz w:val="24"/>
          <w:szCs w:val="24"/>
        </w:rPr>
        <w:t xml:space="preserve">A </w:t>
      </w:r>
      <w:r w:rsidRPr="00952744">
        <w:rPr>
          <w:sz w:val="24"/>
          <w:szCs w:val="24"/>
          <w:u w:val="single"/>
        </w:rPr>
        <w:t>11. sz. mellékletben (</w:t>
      </w:r>
      <w:r w:rsidRPr="00952744">
        <w:rPr>
          <w:b/>
          <w:i/>
          <w:sz w:val="24"/>
          <w:szCs w:val="24"/>
          <w:u w:val="single"/>
        </w:rPr>
        <w:t>támogatások, átadott pénzeszközök</w:t>
      </w:r>
      <w:r w:rsidRPr="00952744">
        <w:rPr>
          <w:sz w:val="24"/>
          <w:szCs w:val="24"/>
          <w:u w:val="single"/>
        </w:rPr>
        <w:t>)</w:t>
      </w:r>
      <w:r w:rsidRPr="00130E65">
        <w:rPr>
          <w:sz w:val="24"/>
          <w:szCs w:val="24"/>
        </w:rPr>
        <w:t xml:space="preserve"> a teljesítés 100 % közeli. </w:t>
      </w:r>
    </w:p>
    <w:p w14:paraId="604CA85F" w14:textId="77777777" w:rsidR="00E76450" w:rsidRDefault="00E76450" w:rsidP="00E76450">
      <w:pPr>
        <w:spacing w:before="120"/>
        <w:jc w:val="both"/>
        <w:rPr>
          <w:sz w:val="24"/>
          <w:szCs w:val="24"/>
        </w:rPr>
      </w:pPr>
      <w:r w:rsidRPr="007577B3">
        <w:rPr>
          <w:i/>
          <w:sz w:val="24"/>
          <w:szCs w:val="24"/>
        </w:rPr>
        <w:t>A krízisszálló</w:t>
      </w:r>
      <w:r w:rsidRPr="00924E0C">
        <w:rPr>
          <w:sz w:val="24"/>
          <w:szCs w:val="24"/>
        </w:rPr>
        <w:t xml:space="preserve"> üzemeltetésének kiadása marad el a tervezettől, tekintettel arra, hogy a kapcsolódó közüzemi számlák csak 202</w:t>
      </w:r>
      <w:r>
        <w:rPr>
          <w:sz w:val="24"/>
          <w:szCs w:val="24"/>
        </w:rPr>
        <w:t>5</w:t>
      </w:r>
      <w:r w:rsidRPr="00924E0C">
        <w:rPr>
          <w:sz w:val="24"/>
          <w:szCs w:val="24"/>
        </w:rPr>
        <w:t>. év elején érkeztek meg</w:t>
      </w:r>
      <w:r>
        <w:rPr>
          <w:sz w:val="24"/>
          <w:szCs w:val="24"/>
        </w:rPr>
        <w:t>,</w:t>
      </w:r>
      <w:r w:rsidRPr="00173883">
        <w:rPr>
          <w:color w:val="000000" w:themeColor="text1"/>
          <w:sz w:val="24"/>
          <w:szCs w:val="24"/>
        </w:rPr>
        <w:t xml:space="preserve"> </w:t>
      </w:r>
      <w:r w:rsidRPr="007D1702">
        <w:rPr>
          <w:color w:val="000000" w:themeColor="text1"/>
          <w:sz w:val="24"/>
          <w:szCs w:val="24"/>
        </w:rPr>
        <w:t>folyamatos nyitva tartással üzemelt 6</w:t>
      </w:r>
      <w:r>
        <w:rPr>
          <w:color w:val="000000" w:themeColor="text1"/>
          <w:sz w:val="24"/>
          <w:szCs w:val="24"/>
        </w:rPr>
        <w:t>.828</w:t>
      </w:r>
      <w:r w:rsidRPr="007D170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E </w:t>
      </w:r>
      <w:r w:rsidRPr="007D1702">
        <w:rPr>
          <w:color w:val="000000" w:themeColor="text1"/>
          <w:sz w:val="24"/>
          <w:szCs w:val="24"/>
        </w:rPr>
        <w:t>Ft bekerülési költséggel, melynek 99%-a bér és bérjellegű kiadás volt</w:t>
      </w:r>
      <w:r w:rsidRPr="00924E0C">
        <w:rPr>
          <w:sz w:val="24"/>
          <w:szCs w:val="24"/>
        </w:rPr>
        <w:t>.</w:t>
      </w:r>
      <w:r w:rsidRPr="00DF246A">
        <w:rPr>
          <w:sz w:val="24"/>
          <w:szCs w:val="24"/>
        </w:rPr>
        <w:t xml:space="preserve"> </w:t>
      </w:r>
    </w:p>
    <w:p w14:paraId="77E424AE" w14:textId="77777777" w:rsidR="00E76450" w:rsidRPr="00173883" w:rsidRDefault="00E76450" w:rsidP="00E76450">
      <w:pPr>
        <w:spacing w:before="120"/>
        <w:jc w:val="both"/>
        <w:rPr>
          <w:sz w:val="24"/>
          <w:szCs w:val="24"/>
        </w:rPr>
      </w:pPr>
      <w:r w:rsidRPr="00173883">
        <w:rPr>
          <w:sz w:val="24"/>
          <w:szCs w:val="24"/>
        </w:rPr>
        <w:t xml:space="preserve">Feladat-ellátási szerződéssel látjuk el – önkormányzati kötelező feladat - a </w:t>
      </w:r>
      <w:r w:rsidRPr="00173883">
        <w:rPr>
          <w:i/>
          <w:sz w:val="24"/>
          <w:szCs w:val="24"/>
        </w:rPr>
        <w:t>pszichiátriai és fogyatékosok nappali</w:t>
      </w:r>
      <w:r w:rsidRPr="00173883">
        <w:rPr>
          <w:sz w:val="24"/>
          <w:szCs w:val="24"/>
        </w:rPr>
        <w:t xml:space="preserve"> ellátását (Társ Egyesület, mint fenntartó által), amely megfelelő szakmai színvonalon történik. A jelenlegi férőhelyszám 30 fő a pszichiátriai intézményben, míg a fogyatékosok nappali ellátásában 28 fő.  2024. január 01-től működik a városban a fogyatékosok nappali ellátása.  Az önkormányzat 70</w:t>
      </w:r>
      <w:r>
        <w:rPr>
          <w:sz w:val="24"/>
          <w:szCs w:val="24"/>
        </w:rPr>
        <w:t>0 E</w:t>
      </w:r>
      <w:r w:rsidRPr="00173883">
        <w:rPr>
          <w:sz w:val="24"/>
          <w:szCs w:val="24"/>
        </w:rPr>
        <w:t xml:space="preserve"> Ft-tal támogatta a feladatellátást.</w:t>
      </w:r>
      <w:r>
        <w:rPr>
          <w:sz w:val="24"/>
          <w:szCs w:val="24"/>
        </w:rPr>
        <w:t xml:space="preserve"> Az egyesület beszámolójával a Képviselő-testület az áprilisi ülésén találkozott.</w:t>
      </w:r>
    </w:p>
    <w:p w14:paraId="06601968" w14:textId="77777777" w:rsidR="00E76450" w:rsidRDefault="00E76450" w:rsidP="00E76450">
      <w:pPr>
        <w:pStyle w:val="xmsonormal"/>
        <w:shd w:val="clear" w:color="auto" w:fill="FFFFFF"/>
        <w:spacing w:before="120" w:beforeAutospacing="0" w:after="0" w:afterAutospacing="0"/>
        <w:jc w:val="both"/>
        <w:rPr>
          <w:color w:val="212121"/>
          <w:szCs w:val="22"/>
        </w:rPr>
      </w:pPr>
      <w:r w:rsidRPr="00AB2741">
        <w:rPr>
          <w:bCs/>
          <w:i/>
          <w:color w:val="212121"/>
          <w:szCs w:val="22"/>
        </w:rPr>
        <w:t>TDM támogatása forgalomélénkítő imázs-kampányra</w:t>
      </w:r>
      <w:r w:rsidRPr="000C0D14">
        <w:rPr>
          <w:b/>
          <w:bCs/>
          <w:color w:val="212121"/>
          <w:szCs w:val="22"/>
        </w:rPr>
        <w:t>  </w:t>
      </w:r>
      <w:r w:rsidRPr="00AB2741">
        <w:rPr>
          <w:bCs/>
          <w:color w:val="212121"/>
          <w:szCs w:val="22"/>
        </w:rPr>
        <w:t>tervezett</w:t>
      </w:r>
      <w:r w:rsidRPr="000C0D14">
        <w:rPr>
          <w:b/>
          <w:bCs/>
          <w:color w:val="212121"/>
          <w:szCs w:val="22"/>
        </w:rPr>
        <w:t> </w:t>
      </w:r>
      <w:r w:rsidRPr="000C0D14">
        <w:rPr>
          <w:color w:val="212121"/>
          <w:szCs w:val="22"/>
        </w:rPr>
        <w:t>12</w:t>
      </w:r>
      <w:r>
        <w:rPr>
          <w:color w:val="212121"/>
          <w:szCs w:val="22"/>
        </w:rPr>
        <w:t>.000 E Ft</w:t>
      </w:r>
      <w:r w:rsidRPr="000C0D14">
        <w:rPr>
          <w:color w:val="212121"/>
          <w:szCs w:val="22"/>
        </w:rPr>
        <w:t xml:space="preserve"> felhasználás</w:t>
      </w:r>
      <w:r>
        <w:rPr>
          <w:color w:val="212121"/>
          <w:szCs w:val="22"/>
        </w:rPr>
        <w:t>a</w:t>
      </w:r>
      <w:r w:rsidRPr="000C0D14">
        <w:rPr>
          <w:color w:val="212121"/>
          <w:szCs w:val="22"/>
        </w:rPr>
        <w:t xml:space="preserve">  100,00%, a forgalomélénkítő kampány </w:t>
      </w:r>
      <w:r>
        <w:rPr>
          <w:color w:val="212121"/>
          <w:szCs w:val="22"/>
        </w:rPr>
        <w:t xml:space="preserve">július </w:t>
      </w:r>
      <w:r w:rsidRPr="000C0D14">
        <w:rPr>
          <w:color w:val="212121"/>
          <w:szCs w:val="22"/>
        </w:rPr>
        <w:t>31-ig teljes mértékben megvalósult.</w:t>
      </w:r>
    </w:p>
    <w:p w14:paraId="2FBB575D" w14:textId="77777777" w:rsidR="00E76450" w:rsidRDefault="00E76450" w:rsidP="00E76450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Nem önkormányzatunk intézménye </w:t>
      </w:r>
      <w:r w:rsidRPr="00FB2A75">
        <w:rPr>
          <w:sz w:val="24"/>
          <w:szCs w:val="24"/>
        </w:rPr>
        <w:t xml:space="preserve">a </w:t>
      </w:r>
      <w:r w:rsidRPr="00FB2A75">
        <w:rPr>
          <w:b/>
          <w:i/>
          <w:sz w:val="24"/>
          <w:szCs w:val="24"/>
        </w:rPr>
        <w:t>Hajdúszoboszlói</w:t>
      </w:r>
      <w:r>
        <w:rPr>
          <w:b/>
          <w:i/>
          <w:sz w:val="24"/>
          <w:szCs w:val="24"/>
        </w:rPr>
        <w:t xml:space="preserve"> Kistérségi</w:t>
      </w:r>
      <w:r w:rsidRPr="00FB2A75">
        <w:rPr>
          <w:b/>
          <w:i/>
          <w:sz w:val="24"/>
          <w:szCs w:val="24"/>
        </w:rPr>
        <w:t xml:space="preserve"> Szociális Szolgáltató Központ</w:t>
      </w:r>
      <w:r>
        <w:rPr>
          <w:b/>
          <w:i/>
          <w:sz w:val="24"/>
          <w:szCs w:val="24"/>
        </w:rPr>
        <w:t xml:space="preserve"> </w:t>
      </w:r>
      <w:r w:rsidRPr="00094D4B">
        <w:rPr>
          <w:sz w:val="24"/>
          <w:szCs w:val="24"/>
        </w:rPr>
        <w:t>(</w:t>
      </w:r>
      <w:r>
        <w:rPr>
          <w:sz w:val="24"/>
          <w:szCs w:val="24"/>
        </w:rPr>
        <w:t>a Hajdúszoboszlói Kistérségi Többcélú Társulás az irányító- és felügyeleti szerve)</w:t>
      </w:r>
      <w:r w:rsidRPr="00FB2A75">
        <w:rPr>
          <w:sz w:val="24"/>
          <w:szCs w:val="24"/>
        </w:rPr>
        <w:t xml:space="preserve">, de mivel </w:t>
      </w:r>
      <w:r>
        <w:rPr>
          <w:sz w:val="24"/>
          <w:szCs w:val="24"/>
        </w:rPr>
        <w:t xml:space="preserve">a Hajdúszoboszlói Polgármesteri Hivatal </w:t>
      </w:r>
      <w:r w:rsidRPr="00FB2A75">
        <w:rPr>
          <w:sz w:val="24"/>
          <w:szCs w:val="24"/>
        </w:rPr>
        <w:t>a szakmai és gazdasági irányító</w:t>
      </w:r>
      <w:r>
        <w:rPr>
          <w:sz w:val="24"/>
          <w:szCs w:val="24"/>
        </w:rPr>
        <w:t xml:space="preserve"> szerve</w:t>
      </w:r>
      <w:r w:rsidRPr="00FB2A75">
        <w:rPr>
          <w:sz w:val="24"/>
          <w:szCs w:val="24"/>
        </w:rPr>
        <w:t>, jelen beszámoló keretében erről az intézményről is kell néhány szót ejtenünk.</w:t>
      </w:r>
    </w:p>
    <w:p w14:paraId="4113678C" w14:textId="77777777" w:rsidR="00E76450" w:rsidRDefault="00E76450" w:rsidP="00E76450">
      <w:pPr>
        <w:jc w:val="both"/>
        <w:rPr>
          <w:sz w:val="24"/>
          <w:szCs w:val="24"/>
        </w:rPr>
      </w:pPr>
      <w:r>
        <w:rPr>
          <w:sz w:val="24"/>
          <w:szCs w:val="24"/>
        </w:rPr>
        <w:t>Az</w:t>
      </w:r>
      <w:r w:rsidRPr="009E4DD1">
        <w:rPr>
          <w:sz w:val="24"/>
          <w:szCs w:val="24"/>
        </w:rPr>
        <w:t xml:space="preserve"> intézmény a város egyik legmeghatározóbb szolgáltató intézménye. Az önkormá</w:t>
      </w:r>
      <w:r>
        <w:rPr>
          <w:sz w:val="24"/>
          <w:szCs w:val="24"/>
        </w:rPr>
        <w:t xml:space="preserve">nyzat a 449.489 E Ft állami normatív támogatáson felül az intézmény </w:t>
      </w:r>
      <w:r w:rsidRPr="009E4DD1">
        <w:rPr>
          <w:sz w:val="24"/>
          <w:szCs w:val="24"/>
        </w:rPr>
        <w:t xml:space="preserve">költségvetéséhez </w:t>
      </w:r>
      <w:r>
        <w:rPr>
          <w:sz w:val="24"/>
          <w:szCs w:val="24"/>
        </w:rPr>
        <w:t>192.210 E</w:t>
      </w:r>
      <w:r w:rsidRPr="009E4DD1">
        <w:rPr>
          <w:sz w:val="24"/>
          <w:szCs w:val="24"/>
        </w:rPr>
        <w:t xml:space="preserve"> Ft-ot biztosított. Ezen összeg tartalmazza a dolgozók részére</w:t>
      </w:r>
      <w:r>
        <w:rPr>
          <w:sz w:val="24"/>
          <w:szCs w:val="24"/>
        </w:rPr>
        <w:t xml:space="preserve"> 5 %-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bérfejlesztést is</w:t>
      </w:r>
      <w:r w:rsidRPr="009E4DD1">
        <w:rPr>
          <w:sz w:val="24"/>
          <w:szCs w:val="24"/>
        </w:rPr>
        <w:t xml:space="preserve">. </w:t>
      </w:r>
    </w:p>
    <w:p w14:paraId="20783AC1" w14:textId="77777777" w:rsidR="00E76450" w:rsidRPr="009E4DD1" w:rsidRDefault="00E76450" w:rsidP="00E76450">
      <w:pPr>
        <w:jc w:val="both"/>
        <w:rPr>
          <w:sz w:val="24"/>
          <w:szCs w:val="24"/>
        </w:rPr>
      </w:pPr>
      <w:r w:rsidRPr="009E4DD1">
        <w:rPr>
          <w:sz w:val="24"/>
          <w:szCs w:val="24"/>
        </w:rPr>
        <w:t xml:space="preserve">A hajléktalan ellátás kapcsán is kulcsszerepet játszik az intézmény a </w:t>
      </w:r>
      <w:r w:rsidRPr="009E4DD1">
        <w:rPr>
          <w:i/>
          <w:sz w:val="24"/>
          <w:szCs w:val="24"/>
        </w:rPr>
        <w:t>krízisszálló</w:t>
      </w:r>
      <w:r w:rsidRPr="009E4DD1">
        <w:rPr>
          <w:sz w:val="24"/>
          <w:szCs w:val="24"/>
        </w:rPr>
        <w:t xml:space="preserve"> üzemeltetésén túl, az </w:t>
      </w:r>
      <w:r w:rsidRPr="009E4DD1">
        <w:rPr>
          <w:i/>
          <w:sz w:val="24"/>
          <w:szCs w:val="24"/>
        </w:rPr>
        <w:t>utcai szociális munka</w:t>
      </w:r>
      <w:r w:rsidRPr="009E4DD1">
        <w:rPr>
          <w:sz w:val="24"/>
          <w:szCs w:val="24"/>
        </w:rPr>
        <w:t xml:space="preserve"> biztosításával és együttműködve a társhatóságokkal, szolgáltatókkal (rendőrség, mentők, orvosok). </w:t>
      </w:r>
    </w:p>
    <w:p w14:paraId="3F72D03C" w14:textId="77777777" w:rsidR="00E76450" w:rsidRPr="009E4DD1" w:rsidRDefault="00E76450" w:rsidP="00E76450">
      <w:pPr>
        <w:jc w:val="both"/>
        <w:rPr>
          <w:sz w:val="24"/>
          <w:szCs w:val="24"/>
        </w:rPr>
      </w:pPr>
      <w:r>
        <w:rPr>
          <w:sz w:val="24"/>
          <w:szCs w:val="24"/>
        </w:rPr>
        <w:t>2023.</w:t>
      </w:r>
      <w:r w:rsidRPr="00FB2A75">
        <w:rPr>
          <w:sz w:val="24"/>
          <w:szCs w:val="24"/>
        </w:rPr>
        <w:t xml:space="preserve"> év közben új feladatként jelentkezett a </w:t>
      </w:r>
      <w:r w:rsidRPr="009E4DD1">
        <w:rPr>
          <w:i/>
          <w:sz w:val="24"/>
          <w:szCs w:val="24"/>
        </w:rPr>
        <w:t>Családok átmeneti otthona</w:t>
      </w:r>
      <w:r w:rsidRPr="00FB2A75">
        <w:rPr>
          <w:sz w:val="24"/>
          <w:szCs w:val="24"/>
        </w:rPr>
        <w:t xml:space="preserve"> ellátás. </w:t>
      </w:r>
      <w:r>
        <w:rPr>
          <w:sz w:val="24"/>
          <w:szCs w:val="24"/>
        </w:rPr>
        <w:t xml:space="preserve">A feladat </w:t>
      </w:r>
      <w:r w:rsidRPr="00FB2A75">
        <w:rPr>
          <w:sz w:val="24"/>
          <w:szCs w:val="24"/>
        </w:rPr>
        <w:t>az önk</w:t>
      </w:r>
      <w:r>
        <w:rPr>
          <w:sz w:val="24"/>
          <w:szCs w:val="24"/>
        </w:rPr>
        <w:t>ormányzat által bérelt épületben, j</w:t>
      </w:r>
      <w:r w:rsidRPr="00E37BEE">
        <w:rPr>
          <w:sz w:val="24"/>
          <w:szCs w:val="24"/>
        </w:rPr>
        <w:t xml:space="preserve">elenleg </w:t>
      </w:r>
      <w:r>
        <w:rPr>
          <w:sz w:val="24"/>
          <w:szCs w:val="24"/>
        </w:rPr>
        <w:t>teljes kihasználással működik.</w:t>
      </w:r>
    </w:p>
    <w:p w14:paraId="32AB6AA2" w14:textId="77777777" w:rsidR="00E76450" w:rsidRPr="009E4DD1" w:rsidRDefault="00E76450" w:rsidP="00E76450">
      <w:pPr>
        <w:spacing w:before="120"/>
        <w:jc w:val="both"/>
        <w:rPr>
          <w:sz w:val="24"/>
          <w:szCs w:val="24"/>
        </w:rPr>
      </w:pPr>
      <w:r w:rsidRPr="009E4DD1">
        <w:rPr>
          <w:sz w:val="24"/>
          <w:szCs w:val="24"/>
        </w:rPr>
        <w:t xml:space="preserve">A </w:t>
      </w:r>
      <w:r w:rsidRPr="009E4DD1">
        <w:rPr>
          <w:i/>
          <w:sz w:val="24"/>
          <w:szCs w:val="24"/>
        </w:rPr>
        <w:t>Támogató Szolgálat</w:t>
      </w:r>
      <w:r w:rsidRPr="009E4DD1">
        <w:rPr>
          <w:sz w:val="24"/>
          <w:szCs w:val="24"/>
        </w:rPr>
        <w:t xml:space="preserve"> az intézmény egyik legjobban kihasznált szolgáltatási fajtája, sajnos az előnybe részesített szállítások végzése után az idősek ad hoc szállítása már nem igazán megvalósítható. </w:t>
      </w:r>
      <w:r>
        <w:rPr>
          <w:sz w:val="24"/>
          <w:szCs w:val="24"/>
        </w:rPr>
        <w:t>A</w:t>
      </w:r>
      <w:r w:rsidRPr="009E4DD1">
        <w:rPr>
          <w:sz w:val="24"/>
          <w:szCs w:val="24"/>
        </w:rPr>
        <w:t xml:space="preserve"> fogyatékkal élő emberek kiszolgálását magas szakmai színvonalon végzik. A feladat ellátására 21.</w:t>
      </w:r>
      <w:r>
        <w:rPr>
          <w:sz w:val="24"/>
          <w:szCs w:val="24"/>
        </w:rPr>
        <w:t>433 E</w:t>
      </w:r>
      <w:r w:rsidRPr="009E4DD1">
        <w:rPr>
          <w:sz w:val="24"/>
          <w:szCs w:val="24"/>
        </w:rPr>
        <w:t xml:space="preserve"> Ft normatívát kapott az intézmény. Ezen szolgáltatásra egyre nagyobb igény lenne, a normatívát </w:t>
      </w:r>
      <w:r>
        <w:rPr>
          <w:sz w:val="24"/>
          <w:szCs w:val="24"/>
        </w:rPr>
        <w:t xml:space="preserve">már </w:t>
      </w:r>
      <w:r w:rsidRPr="009E4DD1">
        <w:rPr>
          <w:sz w:val="24"/>
          <w:szCs w:val="24"/>
        </w:rPr>
        <w:t>az év közepére – feladategységre számítva – felhasználja az intézmény. Szükség len</w:t>
      </w:r>
      <w:r>
        <w:rPr>
          <w:sz w:val="24"/>
          <w:szCs w:val="24"/>
        </w:rPr>
        <w:t xml:space="preserve">ne még egy támogató gépkocsira, </w:t>
      </w:r>
      <w:r w:rsidRPr="009E4DD1">
        <w:rPr>
          <w:sz w:val="24"/>
          <w:szCs w:val="24"/>
        </w:rPr>
        <w:t>személyzettel. Jelenleg a fogyatékos gyermekek oktatási intézménybe történő szállítása mellett az idősek egészségügyi intézménybe történő szállításá</w:t>
      </w:r>
      <w:r>
        <w:rPr>
          <w:sz w:val="24"/>
          <w:szCs w:val="24"/>
        </w:rPr>
        <w:t>t</w:t>
      </w:r>
      <w:r w:rsidRPr="009E4DD1">
        <w:rPr>
          <w:sz w:val="24"/>
          <w:szCs w:val="24"/>
        </w:rPr>
        <w:t xml:space="preserve"> csak nagyon korlátozott mértékben tudják biztosítani.</w:t>
      </w:r>
    </w:p>
    <w:p w14:paraId="7526A4B6" w14:textId="77777777" w:rsidR="00E76450" w:rsidRDefault="00E76450" w:rsidP="00E76450">
      <w:pPr>
        <w:spacing w:before="120"/>
        <w:jc w:val="both"/>
        <w:rPr>
          <w:sz w:val="24"/>
          <w:szCs w:val="24"/>
        </w:rPr>
      </w:pPr>
      <w:r w:rsidRPr="00130E65">
        <w:rPr>
          <w:sz w:val="24"/>
          <w:szCs w:val="24"/>
        </w:rPr>
        <w:t xml:space="preserve">A </w:t>
      </w:r>
      <w:r w:rsidRPr="00952744">
        <w:rPr>
          <w:sz w:val="24"/>
          <w:szCs w:val="24"/>
          <w:u w:val="single"/>
        </w:rPr>
        <w:t>12. sz. mellékletben szereplő</w:t>
      </w:r>
      <w:r w:rsidRPr="00952744">
        <w:rPr>
          <w:b/>
          <w:sz w:val="24"/>
          <w:szCs w:val="24"/>
          <w:u w:val="single"/>
        </w:rPr>
        <w:t xml:space="preserve"> </w:t>
      </w:r>
      <w:r w:rsidRPr="00952744">
        <w:rPr>
          <w:b/>
          <w:i/>
          <w:sz w:val="24"/>
          <w:szCs w:val="24"/>
          <w:u w:val="single"/>
        </w:rPr>
        <w:t>külön keretek</w:t>
      </w:r>
      <w:r w:rsidRPr="00130E65">
        <w:rPr>
          <w:sz w:val="24"/>
          <w:szCs w:val="24"/>
        </w:rPr>
        <w:t xml:space="preserve"> felhasználása 97,6%-</w:t>
      </w:r>
      <w:proofErr w:type="spellStart"/>
      <w:r w:rsidRPr="00130E65">
        <w:rPr>
          <w:sz w:val="24"/>
          <w:szCs w:val="24"/>
        </w:rPr>
        <w:t>os</w:t>
      </w:r>
      <w:proofErr w:type="spellEnd"/>
      <w:r w:rsidRPr="00130E65">
        <w:rPr>
          <w:sz w:val="24"/>
          <w:szCs w:val="24"/>
        </w:rPr>
        <w:t>. A sorokon a fel nem használt összegek a pénzmaradvány elszámolásának részei (energia-közösség létrehozása, fásítási alap, városi</w:t>
      </w:r>
      <w:r>
        <w:rPr>
          <w:sz w:val="24"/>
          <w:szCs w:val="24"/>
        </w:rPr>
        <w:t xml:space="preserve"> kitüntetések</w:t>
      </w:r>
      <w:r w:rsidRPr="00924E0C">
        <w:rPr>
          <w:sz w:val="24"/>
          <w:szCs w:val="24"/>
        </w:rPr>
        <w:t>).</w:t>
      </w:r>
    </w:p>
    <w:p w14:paraId="6689CE7B" w14:textId="77777777" w:rsidR="00E76450" w:rsidRPr="00AC275A" w:rsidRDefault="00E76450" w:rsidP="00E76450">
      <w:pPr>
        <w:spacing w:before="120"/>
        <w:jc w:val="both"/>
        <w:rPr>
          <w:color w:val="FF0000"/>
          <w:sz w:val="24"/>
          <w:szCs w:val="24"/>
        </w:rPr>
      </w:pPr>
      <w:r w:rsidRPr="00173883">
        <w:rPr>
          <w:i/>
          <w:sz w:val="24"/>
          <w:szCs w:val="24"/>
        </w:rPr>
        <w:t>Buszos emlőszűrést</w:t>
      </w:r>
      <w:r w:rsidRPr="00AC275A">
        <w:rPr>
          <w:sz w:val="24"/>
          <w:szCs w:val="24"/>
        </w:rPr>
        <w:t xml:space="preserve"> </w:t>
      </w:r>
      <w:r>
        <w:rPr>
          <w:sz w:val="24"/>
          <w:szCs w:val="24"/>
        </w:rPr>
        <w:t>2 alkalommal</w:t>
      </w:r>
      <w:r w:rsidRPr="00AC275A">
        <w:rPr>
          <w:sz w:val="24"/>
          <w:szCs w:val="24"/>
        </w:rPr>
        <w:t xml:space="preserve"> szervezett az önkormányzat</w:t>
      </w:r>
      <w:r>
        <w:rPr>
          <w:sz w:val="24"/>
          <w:szCs w:val="24"/>
        </w:rPr>
        <w:t>, összesen 55 hölgyet utaztattunk az emlőszűrés helyszínére Debrecenbe, a buszköltség összesen 177.800.-Ft volt.</w:t>
      </w:r>
      <w:r w:rsidRPr="00AC275A">
        <w:rPr>
          <w:sz w:val="24"/>
          <w:szCs w:val="24"/>
        </w:rPr>
        <w:t xml:space="preserve"> </w:t>
      </w:r>
    </w:p>
    <w:p w14:paraId="4FC321F8" w14:textId="77777777" w:rsidR="00E76450" w:rsidRDefault="00E76450" w:rsidP="00E76450">
      <w:pPr>
        <w:pStyle w:val="NormlWeb"/>
        <w:spacing w:before="120"/>
        <w:jc w:val="both"/>
      </w:pPr>
      <w:r>
        <w:rPr>
          <w:i/>
        </w:rPr>
        <w:t>A</w:t>
      </w:r>
      <w:r w:rsidRPr="00173883">
        <w:rPr>
          <w:i/>
        </w:rPr>
        <w:t xml:space="preserve"> háziorvosi minimumfeltételek</w:t>
      </w:r>
      <w:r>
        <w:rPr>
          <w:b/>
        </w:rPr>
        <w:t xml:space="preserve"> </w:t>
      </w:r>
      <w:r w:rsidRPr="00173883">
        <w:t>soron:</w:t>
      </w:r>
      <w:r>
        <w:rPr>
          <w:b/>
        </w:rPr>
        <w:t xml:space="preserve"> </w:t>
      </w:r>
      <w:r w:rsidRPr="00AC275A">
        <w:t>a felhasználás (</w:t>
      </w:r>
      <w:r>
        <w:t xml:space="preserve">920 E </w:t>
      </w:r>
      <w:r w:rsidRPr="00A55A97">
        <w:t xml:space="preserve">Ft) </w:t>
      </w:r>
      <w:r>
        <w:t>mely az internet számlákat fedezi.</w:t>
      </w:r>
    </w:p>
    <w:p w14:paraId="0BFB0668" w14:textId="77777777" w:rsidR="00E76450" w:rsidRDefault="00E76450" w:rsidP="00E76450">
      <w:pPr>
        <w:pStyle w:val="NormlWeb"/>
        <w:spacing w:before="120"/>
        <w:jc w:val="both"/>
      </w:pPr>
      <w:r w:rsidRPr="006D7937">
        <w:rPr>
          <w:i/>
        </w:rPr>
        <w:t xml:space="preserve">Oktatáspolitikai célkeret </w:t>
      </w:r>
      <w:r w:rsidRPr="006D7937">
        <w:t>felhasználása 37 E</w:t>
      </w:r>
      <w:r>
        <w:t xml:space="preserve"> </w:t>
      </w:r>
      <w:r w:rsidRPr="006D7937">
        <w:t>Ft, 5,29%</w:t>
      </w:r>
      <w:r>
        <w:t>. Ezt a keretet</w:t>
      </w:r>
      <w:r w:rsidRPr="006D7937">
        <w:t xml:space="preserve"> a képviselő-testület szakmai kiadvány költségei</w:t>
      </w:r>
      <w:r>
        <w:t>re fordította</w:t>
      </w:r>
      <w:r w:rsidRPr="006D7937">
        <w:t xml:space="preserve">. </w:t>
      </w:r>
    </w:p>
    <w:p w14:paraId="3831790E" w14:textId="77777777" w:rsidR="00E76450" w:rsidRPr="00DF246A" w:rsidRDefault="00E76450" w:rsidP="00E76450">
      <w:pPr>
        <w:pStyle w:val="NormlWeb"/>
        <w:spacing w:before="120"/>
        <w:jc w:val="both"/>
      </w:pPr>
      <w:r w:rsidRPr="00DF246A">
        <w:t xml:space="preserve">A </w:t>
      </w:r>
      <w:r w:rsidRPr="006D7937">
        <w:rPr>
          <w:i/>
        </w:rPr>
        <w:t>civil szervezetek</w:t>
      </w:r>
      <w:r>
        <w:rPr>
          <w:i/>
        </w:rPr>
        <w:t xml:space="preserve">-, kulturális-, sport- és turisztikai </w:t>
      </w:r>
      <w:r w:rsidRPr="00DF246A">
        <w:rPr>
          <w:i/>
        </w:rPr>
        <w:t>pályázati alapból</w:t>
      </w:r>
      <w:r w:rsidRPr="00DF246A">
        <w:rPr>
          <w:b/>
        </w:rPr>
        <w:t xml:space="preserve"> </w:t>
      </w:r>
      <w:r w:rsidRPr="00DF246A">
        <w:t xml:space="preserve">összesen </w:t>
      </w:r>
      <w:r>
        <w:t xml:space="preserve">40.000 E </w:t>
      </w:r>
      <w:r w:rsidRPr="00DF246A">
        <w:t>Ft összegben</w:t>
      </w:r>
      <w:r w:rsidRPr="00DF246A">
        <w:rPr>
          <w:b/>
        </w:rPr>
        <w:t xml:space="preserve"> </w:t>
      </w:r>
      <w:r w:rsidRPr="00DF246A">
        <w:t>támogatott a képviselő-testület a költségvetési rendeletben foglaltakat figyelembe véve pályázati eljárás keretében 60 egyesületet, a pályázatokban megfogalmazott kulturális, sport, utánpótlás-nevelés és turisztikai tevékenységek megvalósítására.</w:t>
      </w:r>
    </w:p>
    <w:p w14:paraId="5CFDED8B" w14:textId="77777777" w:rsidR="00E76450" w:rsidRPr="00DF246A" w:rsidRDefault="00E76450" w:rsidP="00E76450">
      <w:pPr>
        <w:jc w:val="both"/>
        <w:rPr>
          <w:sz w:val="24"/>
          <w:szCs w:val="24"/>
        </w:rPr>
      </w:pPr>
      <w:r w:rsidRPr="00DF246A">
        <w:rPr>
          <w:sz w:val="24"/>
          <w:szCs w:val="24"/>
        </w:rPr>
        <w:t>A veszélyhelyzetre való tekintettel a kulturális, sport és turisztikai pályázati alapból</w:t>
      </w:r>
      <w:r w:rsidRPr="00DF246A">
        <w:rPr>
          <w:b/>
          <w:sz w:val="24"/>
          <w:szCs w:val="24"/>
        </w:rPr>
        <w:t xml:space="preserve"> </w:t>
      </w:r>
      <w:r w:rsidRPr="00DF246A">
        <w:rPr>
          <w:sz w:val="24"/>
          <w:szCs w:val="24"/>
        </w:rPr>
        <w:t xml:space="preserve">megítélt támogatások 50%-át az első félévben, másik részét pedig a második félévben utalta ki a szakiroda az egyesületeknek. </w:t>
      </w:r>
    </w:p>
    <w:p w14:paraId="148ED713" w14:textId="77777777" w:rsidR="00E76450" w:rsidRPr="00DF246A" w:rsidRDefault="00E76450" w:rsidP="00E76450">
      <w:pPr>
        <w:jc w:val="both"/>
        <w:rPr>
          <w:sz w:val="24"/>
          <w:szCs w:val="24"/>
        </w:rPr>
      </w:pPr>
      <w:r w:rsidRPr="00DF246A">
        <w:rPr>
          <w:sz w:val="24"/>
          <w:szCs w:val="24"/>
        </w:rPr>
        <w:t xml:space="preserve">A támogatások odaítélésénél a város jelentősebb kulturális, turisztikai és sport programjait, a megvalósulásukra benyújtott kérelmeket és pályázatokat tartotta szem előtt. </w:t>
      </w:r>
    </w:p>
    <w:p w14:paraId="46DDA4C1" w14:textId="77777777" w:rsidR="00E76450" w:rsidRDefault="00E76450" w:rsidP="00E76450">
      <w:pPr>
        <w:spacing w:before="120"/>
        <w:jc w:val="both"/>
        <w:rPr>
          <w:bCs/>
          <w:i/>
          <w:sz w:val="24"/>
          <w:szCs w:val="24"/>
        </w:rPr>
      </w:pPr>
      <w:r w:rsidRPr="00DF246A">
        <w:rPr>
          <w:bCs/>
          <w:i/>
          <w:sz w:val="24"/>
          <w:szCs w:val="24"/>
        </w:rPr>
        <w:t>Városmarketing keret felhasználása</w:t>
      </w:r>
    </w:p>
    <w:p w14:paraId="40066A70" w14:textId="77777777" w:rsidR="00E76450" w:rsidRPr="00DF246A" w:rsidRDefault="00E76450" w:rsidP="00E7645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 költségvetésben tervezett 50.000 E Ft 98.53 %-</w:t>
      </w:r>
      <w:proofErr w:type="spellStart"/>
      <w:r>
        <w:rPr>
          <w:bCs/>
          <w:sz w:val="24"/>
          <w:szCs w:val="24"/>
        </w:rPr>
        <w:t>ra</w:t>
      </w:r>
      <w:proofErr w:type="spellEnd"/>
      <w:r>
        <w:rPr>
          <w:bCs/>
          <w:sz w:val="24"/>
          <w:szCs w:val="24"/>
        </w:rPr>
        <w:t xml:space="preserve"> teljesült.</w:t>
      </w:r>
    </w:p>
    <w:p w14:paraId="512E1ADC" w14:textId="77777777" w:rsidR="00E76450" w:rsidRPr="00DF246A" w:rsidRDefault="00E76450" w:rsidP="00E76450">
      <w:pPr>
        <w:jc w:val="both"/>
        <w:rPr>
          <w:sz w:val="24"/>
          <w:szCs w:val="24"/>
        </w:rPr>
      </w:pPr>
      <w:r w:rsidRPr="00DF246A">
        <w:rPr>
          <w:sz w:val="24"/>
          <w:szCs w:val="24"/>
        </w:rPr>
        <w:t xml:space="preserve">A Hajdúszoboszlói Turisztikai Nonprofit Kft. széleskörű marketing eszközökkel és számos csatornán keresztül támogatta a hajdúszoboszlói szolgáltatások értékesítését, a rendezvények, programokkal kapcsolatos információk </w:t>
      </w:r>
      <w:bookmarkStart w:id="1" w:name="_Hlk131499093"/>
      <w:r w:rsidRPr="00DF246A">
        <w:rPr>
          <w:sz w:val="24"/>
          <w:szCs w:val="24"/>
        </w:rPr>
        <w:t xml:space="preserve">célközönséghez juttatását </w:t>
      </w:r>
      <w:bookmarkEnd w:id="1"/>
      <w:r w:rsidRPr="00DF246A">
        <w:rPr>
          <w:sz w:val="24"/>
          <w:szCs w:val="24"/>
        </w:rPr>
        <w:t>és külön figyelmet fordított a Bocskai István Múzeum népszerűsítésére is.</w:t>
      </w:r>
      <w:r>
        <w:rPr>
          <w:sz w:val="24"/>
          <w:szCs w:val="24"/>
        </w:rPr>
        <w:t xml:space="preserve"> A tevékenységről a Kft 2024. évről szóló beszámolójából tájékozódhatott a T. Képviselő-testület.</w:t>
      </w:r>
    </w:p>
    <w:p w14:paraId="70C95165" w14:textId="77777777" w:rsidR="00E76450" w:rsidRPr="00DF246A" w:rsidRDefault="00E76450" w:rsidP="00E76450">
      <w:pPr>
        <w:spacing w:before="120"/>
        <w:jc w:val="both"/>
        <w:rPr>
          <w:bCs/>
          <w:iCs/>
          <w:sz w:val="24"/>
          <w:szCs w:val="24"/>
        </w:rPr>
      </w:pPr>
      <w:r w:rsidRPr="00DF246A">
        <w:rPr>
          <w:bCs/>
          <w:iCs/>
          <w:sz w:val="24"/>
          <w:szCs w:val="24"/>
        </w:rPr>
        <w:t>A TDM saját kiadványai:</w:t>
      </w:r>
    </w:p>
    <w:p w14:paraId="764489F9" w14:textId="77777777" w:rsidR="00E76450" w:rsidRPr="00DA655B" w:rsidRDefault="00E76450" w:rsidP="00E76450">
      <w:pPr>
        <w:pStyle w:val="Listaszerbekezds"/>
        <w:numPr>
          <w:ilvl w:val="0"/>
          <w:numId w:val="6"/>
        </w:numPr>
        <w:tabs>
          <w:tab w:val="num" w:pos="284"/>
          <w:tab w:val="num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DA655B">
        <w:rPr>
          <w:sz w:val="24"/>
          <w:szCs w:val="24"/>
        </w:rPr>
        <w:t>Hajdúszoboszlói Inspirációs Programfüzet – a „Városmarketing gyémánt díj”-</w:t>
      </w:r>
      <w:proofErr w:type="spellStart"/>
      <w:r w:rsidRPr="00DA655B">
        <w:rPr>
          <w:sz w:val="24"/>
          <w:szCs w:val="24"/>
        </w:rPr>
        <w:t>jal</w:t>
      </w:r>
      <w:proofErr w:type="spellEnd"/>
      <w:r w:rsidRPr="00DA655B">
        <w:rPr>
          <w:sz w:val="24"/>
          <w:szCs w:val="24"/>
        </w:rPr>
        <w:t xml:space="preserve"> elismert magyar nyelvű kiadvány, melynek angol, lengyel, román verziói is elkészültek – újszerű, informatív, magazin stílusú, mely tartalmazza a Fejedelmi Kincstár és Prémium Zóna attrakciókat is.</w:t>
      </w:r>
      <w:r>
        <w:rPr>
          <w:sz w:val="24"/>
          <w:szCs w:val="24"/>
        </w:rPr>
        <w:t xml:space="preserve"> </w:t>
      </w:r>
      <w:r w:rsidRPr="00DA655B">
        <w:rPr>
          <w:sz w:val="24"/>
          <w:szCs w:val="24"/>
        </w:rPr>
        <w:t>Hajdúszoboszló legújabb kulturális attrakciójának a Fejedelmi Kincstárnak a népszerűsítése érdekében a hajdúszoboszlói TDM szervezet az élménykeresőknek egy játékos túrát készített, „Mi Hajdúszoboszló legújabb kincse” címmel.  A játék a HI inspirációs programfüzet 23-ik oldalán jelent meg. A kiadvány a Tourinform irodában érhető el a turisták és érdeklődők számára.</w:t>
      </w:r>
    </w:p>
    <w:p w14:paraId="3E6E0015" w14:textId="77777777" w:rsidR="00E76450" w:rsidRPr="00DA655B" w:rsidRDefault="00E76450" w:rsidP="00E76450">
      <w:pPr>
        <w:pStyle w:val="Listaszerbekezds"/>
        <w:numPr>
          <w:ilvl w:val="0"/>
          <w:numId w:val="6"/>
        </w:numPr>
        <w:tabs>
          <w:tab w:val="num" w:pos="92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DA655B">
        <w:rPr>
          <w:sz w:val="24"/>
          <w:szCs w:val="24"/>
        </w:rPr>
        <w:t>Hajdúszoboszló információs térkép</w:t>
      </w:r>
    </w:p>
    <w:p w14:paraId="072412EE" w14:textId="77777777" w:rsidR="00E76450" w:rsidRPr="00DA655B" w:rsidRDefault="00E76450" w:rsidP="00E76450">
      <w:pPr>
        <w:spacing w:before="120"/>
        <w:jc w:val="both"/>
        <w:rPr>
          <w:i/>
          <w:sz w:val="24"/>
        </w:rPr>
      </w:pPr>
      <w:r w:rsidRPr="00DA655B">
        <w:rPr>
          <w:i/>
          <w:sz w:val="24"/>
        </w:rPr>
        <w:t xml:space="preserve">Külön kiadások </w:t>
      </w:r>
      <w:r>
        <w:rPr>
          <w:i/>
          <w:sz w:val="24"/>
        </w:rPr>
        <w:t xml:space="preserve">soron a </w:t>
      </w:r>
      <w:r>
        <w:rPr>
          <w:sz w:val="24"/>
        </w:rPr>
        <w:t>felhasznált összeg 17.</w:t>
      </w:r>
      <w:r w:rsidRPr="00DA655B">
        <w:rPr>
          <w:sz w:val="24"/>
        </w:rPr>
        <w:t>553 E</w:t>
      </w:r>
      <w:r>
        <w:rPr>
          <w:sz w:val="24"/>
        </w:rPr>
        <w:t xml:space="preserve"> </w:t>
      </w:r>
      <w:r w:rsidRPr="00DA655B">
        <w:rPr>
          <w:sz w:val="24"/>
        </w:rPr>
        <w:t xml:space="preserve">Ft, </w:t>
      </w:r>
      <w:r>
        <w:rPr>
          <w:sz w:val="24"/>
        </w:rPr>
        <w:t xml:space="preserve">mely a tervezett kiadás </w:t>
      </w:r>
      <w:r w:rsidRPr="00DA655B">
        <w:rPr>
          <w:sz w:val="24"/>
        </w:rPr>
        <w:t>96,92%</w:t>
      </w:r>
      <w:r>
        <w:rPr>
          <w:sz w:val="24"/>
        </w:rPr>
        <w:t>-a.</w:t>
      </w:r>
    </w:p>
    <w:p w14:paraId="0DF6DF66" w14:textId="77777777" w:rsidR="00E76450" w:rsidRDefault="00E76450" w:rsidP="00E76450">
      <w:pPr>
        <w:jc w:val="both"/>
        <w:rPr>
          <w:sz w:val="24"/>
        </w:rPr>
      </w:pPr>
      <w:r>
        <w:rPr>
          <w:sz w:val="24"/>
        </w:rPr>
        <w:t xml:space="preserve">Támogatást nyújtottunk civil szervezeteknek, oktatási, kulturális intézményeknek 3.500 E Ft értékben, valamint a teljesség igénye nélkül az alábbi kiadások kerültek kifizetésre: </w:t>
      </w:r>
    </w:p>
    <w:p w14:paraId="52E5029A" w14:textId="77777777" w:rsidR="00E76450" w:rsidRPr="00DA655B" w:rsidRDefault="00E76450" w:rsidP="00E76450">
      <w:pPr>
        <w:pStyle w:val="Listaszerbekezds"/>
        <w:numPr>
          <w:ilvl w:val="0"/>
          <w:numId w:val="9"/>
        </w:numPr>
        <w:jc w:val="both"/>
        <w:rPr>
          <w:sz w:val="24"/>
        </w:rPr>
      </w:pPr>
      <w:r w:rsidRPr="00DA655B">
        <w:rPr>
          <w:sz w:val="24"/>
        </w:rPr>
        <w:t>Nemzetközi Sakkverseny támogatása</w:t>
      </w:r>
    </w:p>
    <w:p w14:paraId="36A1B0C7" w14:textId="77777777" w:rsidR="00E76450" w:rsidRDefault="00E76450" w:rsidP="00E76450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asztalitenisz-ütő vásárlása </w:t>
      </w:r>
      <w:proofErr w:type="spellStart"/>
      <w:r>
        <w:rPr>
          <w:sz w:val="24"/>
        </w:rPr>
        <w:t>Szvitacs</w:t>
      </w:r>
      <w:proofErr w:type="spellEnd"/>
      <w:r>
        <w:rPr>
          <w:sz w:val="24"/>
        </w:rPr>
        <w:t xml:space="preserve"> Alexa részére </w:t>
      </w:r>
    </w:p>
    <w:p w14:paraId="74078C2B" w14:textId="77777777" w:rsidR="00E76450" w:rsidRPr="00DA655B" w:rsidRDefault="00E76450" w:rsidP="00E76450">
      <w:pPr>
        <w:numPr>
          <w:ilvl w:val="0"/>
          <w:numId w:val="9"/>
        </w:numPr>
        <w:jc w:val="both"/>
        <w:rPr>
          <w:sz w:val="24"/>
        </w:rPr>
      </w:pPr>
      <w:r w:rsidRPr="00DA655B">
        <w:rPr>
          <w:sz w:val="24"/>
        </w:rPr>
        <w:t>kiadványokban szereplés költségei, hirdetési díjak, nyomdai költségek és</w:t>
      </w:r>
      <w:r>
        <w:rPr>
          <w:sz w:val="24"/>
        </w:rPr>
        <w:t xml:space="preserve"> </w:t>
      </w:r>
      <w:r w:rsidRPr="00DA655B">
        <w:rPr>
          <w:sz w:val="24"/>
        </w:rPr>
        <w:t xml:space="preserve">médiamegjelenés költségei </w:t>
      </w:r>
    </w:p>
    <w:p w14:paraId="60995191" w14:textId="77777777" w:rsidR="00E76450" w:rsidRDefault="00E76450" w:rsidP="00E76450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pedagógusnapra sütemény vásárlása (a város valamennyi pedagógusa részére) </w:t>
      </w:r>
    </w:p>
    <w:p w14:paraId="74DB22EE" w14:textId="77777777" w:rsidR="00E76450" w:rsidRDefault="00E76450" w:rsidP="00E76450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kamionos találkozón rendőri jelenlét biztosításának költségei </w:t>
      </w:r>
    </w:p>
    <w:p w14:paraId="15D7FCF3" w14:textId="77777777" w:rsidR="00E76450" w:rsidRDefault="00E76450" w:rsidP="00E76450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jótékonysági célú faültetés </w:t>
      </w:r>
    </w:p>
    <w:p w14:paraId="1A0FACC1" w14:textId="77777777" w:rsidR="00E76450" w:rsidRDefault="00E76450" w:rsidP="00E76450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temetési költségek (Cs. Nagy Zoltán temetése) </w:t>
      </w:r>
    </w:p>
    <w:p w14:paraId="66631D9C" w14:textId="77777777" w:rsidR="00E76450" w:rsidRDefault="00E76450" w:rsidP="00E76450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sportrendezvény támogatása (</w:t>
      </w:r>
      <w:proofErr w:type="spellStart"/>
      <w:r>
        <w:rPr>
          <w:sz w:val="24"/>
        </w:rPr>
        <w:t>Socca</w:t>
      </w:r>
      <w:proofErr w:type="spellEnd"/>
      <w:r>
        <w:rPr>
          <w:sz w:val="24"/>
        </w:rPr>
        <w:t xml:space="preserve"> Torna)</w:t>
      </w:r>
    </w:p>
    <w:p w14:paraId="0373DE0A" w14:textId="77777777" w:rsidR="00E76450" w:rsidRPr="00AC275A" w:rsidRDefault="00E76450" w:rsidP="00E76450">
      <w:pPr>
        <w:spacing w:before="120"/>
        <w:jc w:val="both"/>
        <w:rPr>
          <w:sz w:val="24"/>
          <w:szCs w:val="24"/>
        </w:rPr>
      </w:pPr>
      <w:r>
        <w:rPr>
          <w:i/>
          <w:sz w:val="24"/>
          <w:szCs w:val="24"/>
        </w:rPr>
        <w:t>H</w:t>
      </w:r>
      <w:r w:rsidRPr="00173883">
        <w:rPr>
          <w:i/>
          <w:sz w:val="24"/>
          <w:szCs w:val="24"/>
        </w:rPr>
        <w:t>ulladékszállítási díjkedvezményt</w:t>
      </w:r>
      <w:r>
        <w:rPr>
          <w:b/>
          <w:sz w:val="24"/>
          <w:szCs w:val="24"/>
        </w:rPr>
        <w:t xml:space="preserve"> </w:t>
      </w:r>
      <w:r w:rsidRPr="00AC275A">
        <w:rPr>
          <w:sz w:val="24"/>
          <w:szCs w:val="24"/>
        </w:rPr>
        <w:t xml:space="preserve">állapít meg az önkormányzat. A támogatás elsősorban a nyugdíjas, idős háztartásokat segíti. A döntéshozó </w:t>
      </w:r>
      <w:r>
        <w:rPr>
          <w:sz w:val="24"/>
          <w:szCs w:val="24"/>
        </w:rPr>
        <w:t xml:space="preserve">a </w:t>
      </w:r>
      <w:r w:rsidRPr="00AC275A">
        <w:rPr>
          <w:sz w:val="24"/>
          <w:szCs w:val="24"/>
        </w:rPr>
        <w:t>jogosultsági fe</w:t>
      </w:r>
      <w:r>
        <w:rPr>
          <w:sz w:val="24"/>
          <w:szCs w:val="24"/>
        </w:rPr>
        <w:t>ltételeket 2024. január 1-től javította.</w:t>
      </w:r>
      <w:r w:rsidRPr="00AC275A">
        <w:rPr>
          <w:sz w:val="24"/>
          <w:szCs w:val="24"/>
        </w:rPr>
        <w:t xml:space="preserve"> Az ellátásban </w:t>
      </w:r>
      <w:r>
        <w:rPr>
          <w:sz w:val="24"/>
          <w:szCs w:val="24"/>
        </w:rPr>
        <w:t>568</w:t>
      </w:r>
      <w:r w:rsidRPr="00AC275A">
        <w:rPr>
          <w:sz w:val="24"/>
          <w:szCs w:val="24"/>
        </w:rPr>
        <w:t xml:space="preserve"> fő részesült</w:t>
      </w:r>
      <w:r>
        <w:rPr>
          <w:sz w:val="24"/>
          <w:szCs w:val="24"/>
        </w:rPr>
        <w:t>.</w:t>
      </w:r>
    </w:p>
    <w:p w14:paraId="0F19DC7C" w14:textId="77777777" w:rsidR="00E76450" w:rsidRDefault="00E76450" w:rsidP="00E76450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2023. júniusában megnyitotta kapuit a </w:t>
      </w:r>
      <w:r w:rsidRPr="00173883">
        <w:rPr>
          <w:i/>
          <w:sz w:val="24"/>
          <w:szCs w:val="24"/>
        </w:rPr>
        <w:t>Családok Átmeneti Otthona</w:t>
      </w:r>
      <w:r>
        <w:rPr>
          <w:sz w:val="24"/>
          <w:szCs w:val="24"/>
        </w:rPr>
        <w:t xml:space="preserve">, a bérleti díj havi összege:550 000 Ft, a 40 férőhely teljes kapacitással üzemel jelenleg is. </w:t>
      </w:r>
    </w:p>
    <w:p w14:paraId="6E2C3306" w14:textId="77777777" w:rsidR="00E76450" w:rsidRPr="00AC275A" w:rsidRDefault="00E76450" w:rsidP="00E76450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r w:rsidRPr="00173883">
        <w:rPr>
          <w:i/>
          <w:sz w:val="24"/>
          <w:szCs w:val="24"/>
        </w:rPr>
        <w:t>idősek napi rendezvény</w:t>
      </w:r>
      <w:r>
        <w:rPr>
          <w:sz w:val="24"/>
          <w:szCs w:val="24"/>
        </w:rPr>
        <w:t xml:space="preserve"> megszervezésére az önkormányzat 1.200 e Ft-ot biztosított. A rendezvényt 2024. október 10-én az Árpád uszodában 200 fős vendégsereggel bonyolították le a HKSZK dolgozói. A rendezvény a szervezők és az ellátottak szerint is sikeres volt.</w:t>
      </w:r>
    </w:p>
    <w:p w14:paraId="30AE4CF0" w14:textId="77777777" w:rsidR="00E76450" w:rsidRPr="00274911" w:rsidRDefault="00E76450" w:rsidP="00E76450">
      <w:pPr>
        <w:suppressAutoHyphens/>
        <w:spacing w:before="120"/>
        <w:jc w:val="both"/>
        <w:rPr>
          <w:sz w:val="24"/>
          <w:szCs w:val="24"/>
          <w:lang w:eastAsia="zh-CN"/>
        </w:rPr>
      </w:pPr>
      <w:r w:rsidRPr="00274911">
        <w:rPr>
          <w:i/>
          <w:sz w:val="24"/>
          <w:szCs w:val="24"/>
          <w:lang w:eastAsia="zh-CN"/>
        </w:rPr>
        <w:t>Szociális pályázat</w:t>
      </w:r>
      <w:r w:rsidRPr="00274911">
        <w:rPr>
          <w:sz w:val="24"/>
          <w:szCs w:val="24"/>
          <w:lang w:eastAsia="zh-CN"/>
        </w:rPr>
        <w:t xml:space="preserve"> (TOP-5.2.1-15) soron a teljesülés 0,00%. A 2024. utolsó negyedévére tervezett visszafizetés 2025. év első negyedévében valósult meg. Fel nem használt összeg visszafizetése került betervezésre. A pályázat elszámolása lezárult.</w:t>
      </w:r>
    </w:p>
    <w:p w14:paraId="29CA726C" w14:textId="77777777" w:rsidR="00E76450" w:rsidRPr="003378A4" w:rsidRDefault="00E76450" w:rsidP="00E76450">
      <w:pPr>
        <w:suppressAutoHyphens/>
        <w:spacing w:before="120"/>
        <w:jc w:val="both"/>
        <w:rPr>
          <w:sz w:val="24"/>
          <w:szCs w:val="24"/>
          <w:lang w:eastAsia="zh-CN"/>
        </w:rPr>
      </w:pPr>
      <w:r w:rsidRPr="00274911">
        <w:rPr>
          <w:i/>
          <w:sz w:val="24"/>
          <w:szCs w:val="24"/>
          <w:lang w:eastAsia="zh-CN"/>
        </w:rPr>
        <w:t>Külterületi utak fejlesztése pályázat</w:t>
      </w:r>
      <w:r w:rsidRPr="00274911">
        <w:rPr>
          <w:sz w:val="24"/>
          <w:szCs w:val="24"/>
          <w:lang w:eastAsia="zh-CN"/>
        </w:rPr>
        <w:t xml:space="preserve"> előkészítésére soron a teljesülés 0,00%. A szerződések 2024. év végén megkötésre kerültek a pályázat előkészítéséhez kapcsolódóan, a kifizetések 2025. év első negyedévében történtek meg. A pályázat benyújtása 2025.03.08-án megtörtént. </w:t>
      </w:r>
    </w:p>
    <w:p w14:paraId="56946DE7" w14:textId="77777777" w:rsidR="00E76450" w:rsidRPr="00C64DDD" w:rsidRDefault="00E76450" w:rsidP="00E76450">
      <w:pPr>
        <w:suppressAutoHyphens/>
        <w:spacing w:before="120"/>
        <w:jc w:val="both"/>
        <w:rPr>
          <w:b/>
          <w:sz w:val="24"/>
          <w:szCs w:val="24"/>
          <w:u w:val="single"/>
          <w:lang w:eastAsia="zh-CN"/>
        </w:rPr>
      </w:pPr>
      <w:r w:rsidRPr="00952744">
        <w:rPr>
          <w:b/>
          <w:i/>
          <w:sz w:val="24"/>
          <w:szCs w:val="24"/>
          <w:u w:val="single"/>
          <w:lang w:eastAsia="zh-CN"/>
        </w:rPr>
        <w:t>Beruházások</w:t>
      </w:r>
      <w:r w:rsidRPr="00C64DDD">
        <w:rPr>
          <w:b/>
          <w:i/>
          <w:sz w:val="24"/>
          <w:szCs w:val="24"/>
          <w:u w:val="single"/>
          <w:lang w:eastAsia="zh-CN"/>
        </w:rPr>
        <w:t xml:space="preserve"> </w:t>
      </w:r>
      <w:r w:rsidRPr="00C64DDD">
        <w:rPr>
          <w:sz w:val="24"/>
          <w:szCs w:val="24"/>
          <w:u w:val="single"/>
          <w:lang w:eastAsia="zh-CN"/>
        </w:rPr>
        <w:t>(13.</w:t>
      </w:r>
      <w:r>
        <w:rPr>
          <w:sz w:val="24"/>
          <w:szCs w:val="24"/>
          <w:u w:val="single"/>
          <w:lang w:eastAsia="zh-CN"/>
        </w:rPr>
        <w:t xml:space="preserve"> sz.</w:t>
      </w:r>
      <w:r w:rsidRPr="00C64DDD">
        <w:rPr>
          <w:sz w:val="24"/>
          <w:szCs w:val="24"/>
          <w:u w:val="single"/>
          <w:lang w:eastAsia="zh-CN"/>
        </w:rPr>
        <w:t xml:space="preserve"> melléklet)</w:t>
      </w:r>
    </w:p>
    <w:p w14:paraId="17491A80" w14:textId="77777777" w:rsidR="00E76450" w:rsidRPr="00274911" w:rsidRDefault="00E76450" w:rsidP="00E76450">
      <w:pPr>
        <w:suppressAutoHyphens/>
        <w:spacing w:before="120"/>
        <w:jc w:val="both"/>
        <w:rPr>
          <w:sz w:val="24"/>
          <w:szCs w:val="24"/>
          <w:lang w:eastAsia="zh-CN"/>
        </w:rPr>
      </w:pPr>
      <w:r w:rsidRPr="00274911">
        <w:rPr>
          <w:i/>
          <w:sz w:val="24"/>
          <w:szCs w:val="24"/>
          <w:lang w:eastAsia="zh-CN"/>
        </w:rPr>
        <w:t>Fásítás és utógondozás</w:t>
      </w:r>
      <w:r w:rsidRPr="00274911">
        <w:rPr>
          <w:b/>
          <w:sz w:val="24"/>
          <w:szCs w:val="24"/>
          <w:lang w:eastAsia="zh-CN"/>
        </w:rPr>
        <w:t xml:space="preserve"> </w:t>
      </w:r>
      <w:r w:rsidRPr="00274911">
        <w:rPr>
          <w:sz w:val="24"/>
          <w:szCs w:val="24"/>
          <w:lang w:eastAsia="zh-CN"/>
        </w:rPr>
        <w:t>feladaton a teljesülés 60,43%. A fásítási feladatok a képviselő-testület döntésének megfelelően megtörténtek, a megtakarítás a két éves utógondozás költségét tartalmazza. Az utógondozási munkálatok elvégzésének határideje: 2026. december 31.</w:t>
      </w:r>
    </w:p>
    <w:p w14:paraId="6A8A6355" w14:textId="77777777" w:rsidR="00E76450" w:rsidRPr="00274911" w:rsidRDefault="00E76450" w:rsidP="00E76450">
      <w:pPr>
        <w:suppressAutoHyphens/>
        <w:spacing w:before="120"/>
        <w:jc w:val="both"/>
        <w:rPr>
          <w:sz w:val="24"/>
          <w:szCs w:val="24"/>
        </w:rPr>
      </w:pPr>
      <w:r w:rsidRPr="00274911">
        <w:rPr>
          <w:i/>
          <w:sz w:val="24"/>
          <w:szCs w:val="24"/>
          <w:lang w:eastAsia="zh-CN"/>
        </w:rPr>
        <w:t>TOP Plusz-2.1.1-21-00032 Épületek energia korszerűsítése pályázat</w:t>
      </w:r>
      <w:r w:rsidRPr="00274911">
        <w:rPr>
          <w:sz w:val="24"/>
          <w:szCs w:val="24"/>
          <w:lang w:eastAsia="zh-CN"/>
        </w:rPr>
        <w:t xml:space="preserve"> soron a teljesülés 0,13%. 2024. 02.12-én műszaki tartalommódosítási kérelmet nyújtottunk be az Irányító Hatósághoz, mely a tavalyi évben nem került elbírálásra. A Közreműködő Szervezettel 2025. februárban történt személyes egyeztetésen kérte a Kincstár, hogy újra nyújtsuk be a módosítási kérelmünket, mert </w:t>
      </w:r>
      <w:r w:rsidRPr="00274911">
        <w:rPr>
          <w:sz w:val="24"/>
          <w:szCs w:val="24"/>
        </w:rPr>
        <w:t>a műszaki tartalommódosítási kérelemben kimutatott 15 CO</w:t>
      </w:r>
      <w:r w:rsidRPr="00274911">
        <w:rPr>
          <w:sz w:val="24"/>
          <w:szCs w:val="24"/>
          <w:vertAlign w:val="subscript"/>
        </w:rPr>
        <w:t>2</w:t>
      </w:r>
      <w:r w:rsidRPr="00274911">
        <w:rPr>
          <w:sz w:val="24"/>
          <w:szCs w:val="24"/>
        </w:rPr>
        <w:t xml:space="preserve"> kibocsátás megtakarítás csökkenés miatt bekövetkezett költségcsökkentést az elmaradó műszaki-szakmai tartalommal szükséges meghatározni, de a fajlagos költségkorlátot (a 2024</w:t>
      </w:r>
      <w:r>
        <w:rPr>
          <w:sz w:val="24"/>
          <w:szCs w:val="24"/>
        </w:rPr>
        <w:t xml:space="preserve"> évi</w:t>
      </w:r>
      <w:r w:rsidRPr="00274911">
        <w:rPr>
          <w:sz w:val="24"/>
          <w:szCs w:val="24"/>
        </w:rPr>
        <w:t xml:space="preserve"> indexálás alapján ez már nem </w:t>
      </w:r>
      <w:proofErr w:type="gramStart"/>
      <w:r w:rsidRPr="00274911">
        <w:rPr>
          <w:sz w:val="24"/>
          <w:szCs w:val="24"/>
        </w:rPr>
        <w:t xml:space="preserve">3 </w:t>
      </w:r>
      <w:r>
        <w:rPr>
          <w:sz w:val="24"/>
          <w:szCs w:val="24"/>
        </w:rPr>
        <w:t>.000</w:t>
      </w:r>
      <w:proofErr w:type="gramEnd"/>
      <w:r>
        <w:rPr>
          <w:sz w:val="24"/>
          <w:szCs w:val="24"/>
        </w:rPr>
        <w:t xml:space="preserve"> E </w:t>
      </w:r>
      <w:r w:rsidRPr="00274911">
        <w:rPr>
          <w:sz w:val="24"/>
          <w:szCs w:val="24"/>
        </w:rPr>
        <w:t>Ft, hanem jóval magasabb: 4 374 951 Ft) és az egyéb belső korlátokat szükséges betartani. Ez azt vetíti előre, hogy a módosítási kérelemben számolt tervezetten 45 millió Ft támogatás csökkenés várhatóan kevesebb lesz az eredetileg tervezetthez képest. A pontos összegek meghatározásához tervezői költségkimutatások, új energetikai tanúsítások elkészítésére, valamint a költségek megbontására van szükség a pályázatból támogatott és nem támogatott tevékenységek miatt. Az aktualizált műszaki dokumentáció összeállítása most van folyamatban, melynek benyújtásával párhuzamosan elindítjuk a kivitelezésre a feltételes közbeszerzési eljárást is.</w:t>
      </w:r>
    </w:p>
    <w:p w14:paraId="5A11B4FB" w14:textId="77777777" w:rsidR="00E76450" w:rsidRDefault="00E76450" w:rsidP="00E76450">
      <w:pPr>
        <w:suppressAutoHyphens/>
        <w:spacing w:before="120" w:after="120"/>
        <w:jc w:val="both"/>
        <w:rPr>
          <w:sz w:val="24"/>
          <w:szCs w:val="24"/>
          <w:lang w:eastAsia="zh-CN"/>
        </w:rPr>
      </w:pPr>
      <w:r w:rsidRPr="00274911">
        <w:rPr>
          <w:i/>
          <w:sz w:val="24"/>
          <w:szCs w:val="24"/>
          <w:lang w:eastAsia="zh-CN"/>
        </w:rPr>
        <w:t>TOP_PLUSZ-1.2.1-21-HB1-2022-00045 Okosmegoldások és a Hóvirág utca infrastrukturális fejlesztése Hajdúszoboszlón” című pályázat</w:t>
      </w:r>
      <w:r w:rsidRPr="00274911">
        <w:rPr>
          <w:b/>
          <w:i/>
          <w:sz w:val="24"/>
          <w:szCs w:val="24"/>
          <w:lang w:eastAsia="zh-CN"/>
        </w:rPr>
        <w:t xml:space="preserve"> </w:t>
      </w:r>
      <w:r w:rsidRPr="00274911">
        <w:rPr>
          <w:sz w:val="24"/>
          <w:szCs w:val="24"/>
          <w:lang w:eastAsia="zh-CN"/>
        </w:rPr>
        <w:t xml:space="preserve">soron a teljesülés 2,12%. </w:t>
      </w:r>
      <w:r w:rsidRPr="00B2491D">
        <w:rPr>
          <w:sz w:val="24"/>
          <w:szCs w:val="24"/>
          <w:lang w:eastAsia="zh-CN"/>
        </w:rPr>
        <w:t xml:space="preserve">A </w:t>
      </w:r>
      <w:r w:rsidRPr="00B2491D">
        <w:rPr>
          <w:b/>
          <w:sz w:val="24"/>
          <w:szCs w:val="24"/>
          <w:lang w:eastAsia="zh-CN"/>
        </w:rPr>
        <w:t>Hóvirág utca</w:t>
      </w:r>
      <w:r w:rsidRPr="00B2491D">
        <w:rPr>
          <w:sz w:val="24"/>
          <w:szCs w:val="24"/>
          <w:lang w:eastAsia="zh-CN"/>
        </w:rPr>
        <w:t xml:space="preserve"> jelenlegi 6,50 m helyett 5,00 m burkolatszélességgel történő felújítása miatt műszaki tartalommódosítást nyújtottunk be 2024. év elején, melyhez 2024. novemberben kapott hiánypótlást az önkormányzat, amit teljesítettünk. Az elbírálásról - reményeink szerint </w:t>
      </w:r>
      <w:r>
        <w:rPr>
          <w:sz w:val="24"/>
          <w:szCs w:val="24"/>
          <w:lang w:eastAsia="zh-CN"/>
        </w:rPr>
        <w:t>- áprilisban kapunk értesítést.</w:t>
      </w:r>
    </w:p>
    <w:p w14:paraId="7458D9BF" w14:textId="77777777" w:rsidR="00E76450" w:rsidRDefault="00E76450" w:rsidP="00E76450">
      <w:pPr>
        <w:suppressAutoHyphens/>
        <w:spacing w:before="120"/>
        <w:ind w:left="567"/>
        <w:contextualSpacing/>
        <w:jc w:val="both"/>
        <w:rPr>
          <w:sz w:val="24"/>
          <w:szCs w:val="24"/>
          <w:lang w:eastAsia="zh-CN"/>
        </w:rPr>
      </w:pPr>
      <w:r w:rsidRPr="00B2491D">
        <w:rPr>
          <w:sz w:val="24"/>
          <w:szCs w:val="24"/>
          <w:lang w:eastAsia="zh-CN"/>
        </w:rPr>
        <w:t>A műszaki tartalom módosítás elbírálásával párhuzamosan elindítjuk a Hóvirág utca csapadékvíz elvezetés és a Hóvirág utca útburkolat felújítás feltételes közbeszerzési eljárását, melynek előkészítése folyamatban van.</w:t>
      </w:r>
    </w:p>
    <w:p w14:paraId="0FA6690E" w14:textId="77777777" w:rsidR="00E76450" w:rsidRPr="00B2491D" w:rsidRDefault="00E76450" w:rsidP="00E76450">
      <w:pPr>
        <w:suppressAutoHyphens/>
        <w:spacing w:before="120"/>
        <w:ind w:left="567"/>
        <w:contextualSpacing/>
        <w:jc w:val="both"/>
        <w:rPr>
          <w:sz w:val="24"/>
          <w:szCs w:val="24"/>
          <w:lang w:eastAsia="zh-CN"/>
        </w:rPr>
      </w:pPr>
      <w:r w:rsidRPr="00B2491D">
        <w:rPr>
          <w:sz w:val="24"/>
          <w:szCs w:val="24"/>
          <w:lang w:eastAsia="zh-CN"/>
        </w:rPr>
        <w:t>A feltételes közbeszerzési eljárás során benyújtott műszaki tervdokumentáció előzetes jóváhagyása szükséges egyrészt műszaki-szakmai ellenőrzés keretében a MÁK, míg közbeszerzés-jogilag a Miniszterelnökség Közbeszerzési felügyeletért felelős helyettes államtitkárságán belül működő Közbeszerzési Felügyeleti Főosztály (továbbiakban: KFF) által. A MÁK által jóváhagyott műszaki tartalommódosítás, valamint a MÁK és a KFF jóváhagyó tanúsítványa birtokában a kivitelező kiválasztására irányuló feltételes közbeszerzési eljárás feltételessége megszűnik, minek következtében optimális esetben 2025. év őszén indulhat a kivitelezés a szükséges forrás rendelkezésre állásának függvényében. A feltételes közbeszerzési eljárás elindításával reményeink szerint hamarabb elbírálásra kerül a műszaki tartalommódosítási kérelmünk.</w:t>
      </w:r>
    </w:p>
    <w:p w14:paraId="7E18EA84" w14:textId="77777777" w:rsidR="00E76450" w:rsidRPr="00274911" w:rsidRDefault="00E76450" w:rsidP="00E76450">
      <w:pPr>
        <w:numPr>
          <w:ilvl w:val="0"/>
          <w:numId w:val="8"/>
        </w:numPr>
        <w:suppressAutoHyphens/>
        <w:ind w:left="567" w:hanging="567"/>
        <w:contextualSpacing/>
        <w:jc w:val="both"/>
        <w:rPr>
          <w:sz w:val="24"/>
          <w:szCs w:val="24"/>
        </w:rPr>
      </w:pPr>
      <w:r w:rsidRPr="00274911">
        <w:rPr>
          <w:b/>
          <w:sz w:val="24"/>
          <w:szCs w:val="24"/>
          <w:lang w:eastAsia="zh-CN"/>
        </w:rPr>
        <w:t>A tér</w:t>
      </w:r>
      <w:r>
        <w:rPr>
          <w:b/>
          <w:sz w:val="24"/>
          <w:szCs w:val="24"/>
          <w:lang w:eastAsia="zh-CN"/>
        </w:rPr>
        <w:t>informatikai rendszer kiépítés</w:t>
      </w:r>
      <w:r w:rsidRPr="00274911">
        <w:rPr>
          <w:b/>
          <w:sz w:val="24"/>
          <w:szCs w:val="24"/>
          <w:lang w:eastAsia="zh-CN"/>
        </w:rPr>
        <w:t>e</w:t>
      </w:r>
      <w:r w:rsidRPr="00274911">
        <w:rPr>
          <w:sz w:val="24"/>
          <w:szCs w:val="24"/>
          <w:lang w:eastAsia="zh-CN"/>
        </w:rPr>
        <w:t xml:space="preserve"> projektelemre a közbeszerzési eljárás lebonyolításra került külső közbeszerzési tanácsadó által. </w:t>
      </w:r>
      <w:r w:rsidRPr="00274911">
        <w:rPr>
          <w:sz w:val="24"/>
          <w:szCs w:val="24"/>
        </w:rPr>
        <w:t>A nyert</w:t>
      </w:r>
      <w:r>
        <w:rPr>
          <w:sz w:val="24"/>
          <w:szCs w:val="24"/>
        </w:rPr>
        <w:t>es árajánlat alapján további 27.</w:t>
      </w:r>
      <w:r w:rsidRPr="00274911">
        <w:rPr>
          <w:sz w:val="24"/>
          <w:szCs w:val="24"/>
        </w:rPr>
        <w:t>3</w:t>
      </w:r>
      <w:r>
        <w:rPr>
          <w:sz w:val="24"/>
          <w:szCs w:val="24"/>
        </w:rPr>
        <w:t>00</w:t>
      </w:r>
      <w:r w:rsidRPr="00274911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274911">
        <w:rPr>
          <w:sz w:val="24"/>
          <w:szCs w:val="24"/>
        </w:rPr>
        <w:t xml:space="preserve"> Ft saját forrásra van szükség a térinformatikai ren</w:t>
      </w:r>
      <w:r>
        <w:rPr>
          <w:sz w:val="24"/>
          <w:szCs w:val="24"/>
        </w:rPr>
        <w:t xml:space="preserve">dszer kialakítására és közel 30.000 E </w:t>
      </w:r>
      <w:r w:rsidRPr="00274911">
        <w:rPr>
          <w:sz w:val="24"/>
          <w:szCs w:val="24"/>
        </w:rPr>
        <w:t xml:space="preserve">Ft saját forrásra van szükség a térinformatikai rendszer 3 évi üzemeltetésére, karbantartására és adatfrissítésére. </w:t>
      </w:r>
    </w:p>
    <w:p w14:paraId="1CE9BF25" w14:textId="77777777" w:rsidR="00E76450" w:rsidRDefault="00E76450" w:rsidP="00E76450">
      <w:pPr>
        <w:suppressAutoHyphens/>
        <w:ind w:left="567"/>
        <w:contextualSpacing/>
        <w:jc w:val="both"/>
        <w:rPr>
          <w:sz w:val="24"/>
          <w:szCs w:val="24"/>
        </w:rPr>
      </w:pPr>
      <w:r w:rsidRPr="00B2491D">
        <w:rPr>
          <w:sz w:val="24"/>
          <w:szCs w:val="24"/>
          <w:lang w:eastAsia="zh-CN"/>
        </w:rPr>
        <w:t xml:space="preserve">Vezetői döntés alapján megvalósítjuk a pályázatban lévő eredeti elképzelést, vagyis a fürdőt körül ölelő parkolókban kialakítandó 659 db parkolást segítő szenzor telepítését </w:t>
      </w:r>
      <w:r w:rsidRPr="00B2491D">
        <w:rPr>
          <w:sz w:val="24"/>
          <w:szCs w:val="24"/>
        </w:rPr>
        <w:t>és a 10 db rendszámfelismerő kamerarendszer kialakítását.</w:t>
      </w:r>
    </w:p>
    <w:p w14:paraId="4E56A537" w14:textId="77777777" w:rsidR="00E76450" w:rsidRDefault="00E76450" w:rsidP="00E76450">
      <w:pPr>
        <w:suppressAutoHyphens/>
        <w:ind w:left="567"/>
        <w:contextualSpacing/>
        <w:jc w:val="both"/>
        <w:rPr>
          <w:sz w:val="24"/>
          <w:szCs w:val="24"/>
        </w:rPr>
      </w:pPr>
      <w:r w:rsidRPr="00B2491D">
        <w:rPr>
          <w:sz w:val="24"/>
          <w:szCs w:val="24"/>
        </w:rPr>
        <w:t xml:space="preserve">Az okosparkolóhelyek kialakítására indikatív ajánlatokat kérünk a közbeszerzési eljárás indításához szükséges átlagár meghatározásához. Ezután a </w:t>
      </w:r>
      <w:r w:rsidRPr="00B2491D">
        <w:rPr>
          <w:sz w:val="24"/>
          <w:szCs w:val="24"/>
          <w:lang w:eastAsia="zh-CN"/>
        </w:rPr>
        <w:t>műszaki tervdokumentáció előzetes jóváhagyása szükséges egyrészt műszaki-szakmai ellenőrzés keretében a MÁK, míg közbeszerzés-jogilag a Miniszterelnökség Közbeszerzési felügyeletért felelős helyettes államtitkárságán belül működő Közbeszerzési Felügyeleti Főosztály (továbbiakban: KFF) által.</w:t>
      </w:r>
    </w:p>
    <w:p w14:paraId="6D0D005A" w14:textId="77777777" w:rsidR="00E76450" w:rsidRDefault="00E76450" w:rsidP="00E76450">
      <w:pPr>
        <w:suppressAutoHyphens/>
        <w:ind w:left="567"/>
        <w:contextualSpacing/>
        <w:jc w:val="both"/>
        <w:rPr>
          <w:sz w:val="24"/>
          <w:szCs w:val="24"/>
        </w:rPr>
      </w:pPr>
      <w:r w:rsidRPr="00274911">
        <w:rPr>
          <w:sz w:val="24"/>
          <w:szCs w:val="24"/>
        </w:rPr>
        <w:t xml:space="preserve">A többlet darabszámú 36 db térfigyelő kamera telepítését – melyeket szintén a </w:t>
      </w:r>
      <w:r w:rsidRPr="00274911">
        <w:rPr>
          <w:sz w:val="24"/>
          <w:szCs w:val="24"/>
          <w:lang w:eastAsia="zh-CN"/>
        </w:rPr>
        <w:t>TOP_PLUSZ-1.2.1-21-HB1-2022-00045</w:t>
      </w:r>
      <w:r w:rsidRPr="00274911">
        <w:rPr>
          <w:sz w:val="24"/>
          <w:szCs w:val="24"/>
        </w:rPr>
        <w:t xml:space="preserve"> pályázatból kellett volna megvalósítani - egy másik pályázati forrásból, a Versenyképes Járások Programkeretből tervezzük kiépíteni. </w:t>
      </w:r>
    </w:p>
    <w:p w14:paraId="26D36094" w14:textId="77777777" w:rsidR="00E76450" w:rsidRPr="00274911" w:rsidRDefault="00E76450" w:rsidP="00E76450">
      <w:pPr>
        <w:suppressAutoHyphens/>
        <w:ind w:left="567"/>
        <w:contextualSpacing/>
        <w:jc w:val="both"/>
        <w:rPr>
          <w:sz w:val="24"/>
          <w:szCs w:val="24"/>
        </w:rPr>
      </w:pPr>
      <w:r w:rsidRPr="00274911">
        <w:rPr>
          <w:sz w:val="24"/>
          <w:szCs w:val="24"/>
        </w:rPr>
        <w:t xml:space="preserve">A kamerarendszerek kialakításához szükséges erős áramú tervek rendelkezésre állnak, jelenleg a gyengeáramú tervezés előkészítése zajlik. </w:t>
      </w:r>
    </w:p>
    <w:p w14:paraId="162CC631" w14:textId="77777777" w:rsidR="00E76450" w:rsidRPr="00274911" w:rsidRDefault="00E76450" w:rsidP="00E76450">
      <w:pPr>
        <w:suppressAutoHyphens/>
        <w:spacing w:before="120" w:after="120"/>
        <w:jc w:val="both"/>
        <w:rPr>
          <w:sz w:val="24"/>
          <w:szCs w:val="24"/>
          <w:lang w:eastAsia="zh-CN"/>
        </w:rPr>
      </w:pPr>
      <w:r w:rsidRPr="00274911">
        <w:rPr>
          <w:i/>
          <w:sz w:val="24"/>
          <w:szCs w:val="24"/>
          <w:lang w:eastAsia="zh-CN"/>
        </w:rPr>
        <w:t>TOP-PLUSZ-1.2.1-21-00048 Gázláng pálya zöld infrastruktúra</w:t>
      </w:r>
      <w:r w:rsidRPr="00274911">
        <w:rPr>
          <w:sz w:val="24"/>
          <w:szCs w:val="24"/>
          <w:lang w:eastAsia="zh-CN"/>
        </w:rPr>
        <w:t xml:space="preserve"> fejlesztése pályázat soron a teljesülés 13,8%. A 2024.07.22-én került aláírásra a </w:t>
      </w:r>
      <w:r>
        <w:rPr>
          <w:sz w:val="24"/>
          <w:szCs w:val="24"/>
          <w:lang w:eastAsia="zh-CN"/>
        </w:rPr>
        <w:t>k</w:t>
      </w:r>
      <w:r w:rsidRPr="00274911">
        <w:rPr>
          <w:sz w:val="24"/>
          <w:szCs w:val="24"/>
          <w:lang w:eastAsia="zh-CN"/>
        </w:rPr>
        <w:t>ivitelezési szerződés. 2024.08.02-án került sor a munkaterület átadásra. 2024.12.17-én került kiállításra a 15%-</w:t>
      </w:r>
      <w:proofErr w:type="spellStart"/>
      <w:r w:rsidRPr="00274911">
        <w:rPr>
          <w:sz w:val="24"/>
          <w:szCs w:val="24"/>
          <w:lang w:eastAsia="zh-CN"/>
        </w:rPr>
        <w:t>os</w:t>
      </w:r>
      <w:proofErr w:type="spellEnd"/>
      <w:r w:rsidRPr="00274911">
        <w:rPr>
          <w:sz w:val="24"/>
          <w:szCs w:val="24"/>
          <w:lang w:eastAsia="zh-CN"/>
        </w:rPr>
        <w:t xml:space="preserve"> teljesítésről szóló számla, mely 2024.12.20-án került kifizetésre. A kivitelezés kicsit lelassult, az ütemtervhez képest csúszás van jelenleg. A földmű</w:t>
      </w:r>
      <w:r>
        <w:rPr>
          <w:sz w:val="24"/>
          <w:szCs w:val="24"/>
          <w:lang w:eastAsia="zh-CN"/>
        </w:rPr>
        <w:t>-</w:t>
      </w:r>
      <w:r w:rsidRPr="00274911">
        <w:rPr>
          <w:sz w:val="24"/>
          <w:szCs w:val="24"/>
          <w:lang w:eastAsia="zh-CN"/>
        </w:rPr>
        <w:t>építési (töltésépítési munkák) a tél és a bekövetkezett csapadékos időjárás miatt a munkákkal nem tudtak úgy haladni a kivitelezők, ahogy szerettek volna. Teljesítési határidő 2025.08.01.</w:t>
      </w:r>
    </w:p>
    <w:p w14:paraId="4EBBF0A9" w14:textId="77777777" w:rsidR="00E76450" w:rsidRDefault="00E76450" w:rsidP="00E76450">
      <w:pPr>
        <w:jc w:val="both"/>
        <w:rPr>
          <w:i/>
          <w:sz w:val="24"/>
          <w:szCs w:val="24"/>
        </w:rPr>
      </w:pPr>
      <w:r w:rsidRPr="00274911">
        <w:rPr>
          <w:i/>
          <w:sz w:val="24"/>
          <w:szCs w:val="24"/>
          <w:lang w:eastAsia="zh-CN"/>
        </w:rPr>
        <w:t>Fejlesztések saját forrásból (Rákóczi-</w:t>
      </w:r>
      <w:proofErr w:type="spellStart"/>
      <w:r w:rsidRPr="00274911">
        <w:rPr>
          <w:i/>
          <w:sz w:val="24"/>
          <w:szCs w:val="24"/>
          <w:lang w:eastAsia="zh-CN"/>
        </w:rPr>
        <w:t>Tokay</w:t>
      </w:r>
      <w:proofErr w:type="spellEnd"/>
      <w:r w:rsidRPr="00274911">
        <w:rPr>
          <w:i/>
          <w:sz w:val="24"/>
          <w:szCs w:val="24"/>
          <w:lang w:eastAsia="zh-CN"/>
        </w:rPr>
        <w:t>-Új utcák körforgalom;</w:t>
      </w:r>
      <w:r>
        <w:rPr>
          <w:i/>
          <w:sz w:val="24"/>
          <w:szCs w:val="24"/>
          <w:lang w:eastAsia="zh-CN"/>
        </w:rPr>
        <w:t xml:space="preserve"> </w:t>
      </w:r>
      <w:r w:rsidRPr="00274911">
        <w:rPr>
          <w:i/>
          <w:sz w:val="24"/>
          <w:szCs w:val="24"/>
          <w:lang w:eastAsia="zh-CN"/>
        </w:rPr>
        <w:t>Dózsa-Nádudvari-Bajcsy jelzőlámpás csomópont; JEC parkoló felújítás)</w:t>
      </w:r>
      <w:r w:rsidRPr="00274911">
        <w:rPr>
          <w:sz w:val="24"/>
          <w:szCs w:val="24"/>
          <w:lang w:eastAsia="zh-CN"/>
        </w:rPr>
        <w:t xml:space="preserve"> feladaton a teljesülés 9,07%. A JEC parkoló felújítása elkészült. A Rákóczi utca – Új utca – </w:t>
      </w:r>
      <w:proofErr w:type="spellStart"/>
      <w:r w:rsidRPr="00274911">
        <w:rPr>
          <w:sz w:val="24"/>
          <w:szCs w:val="24"/>
          <w:lang w:eastAsia="zh-CN"/>
        </w:rPr>
        <w:t>Tokay</w:t>
      </w:r>
      <w:proofErr w:type="spellEnd"/>
      <w:r w:rsidRPr="00274911">
        <w:rPr>
          <w:sz w:val="24"/>
          <w:szCs w:val="24"/>
          <w:lang w:eastAsia="zh-CN"/>
        </w:rPr>
        <w:t xml:space="preserve"> utca körforgalom tervei is elkészültek, az engedélyek megszerzése a rendezési terv módosításáig illetve a szükséges területek megszerzéséig nem lehetséges. A Dózsa György út – Nádudvari út – Bajcsy-Zsilinszky utca csomópontban jelzőlámpás csomópont kialakítására vonatkozó tervdokumentációk elkészültek, az engedélyek egy része rendelkezésre áll, az útépítési engedély megszerzése a rendezési terv módosításáig illetve a szükséges terület megszerzéséig nem lehetséges.</w:t>
      </w:r>
      <w:r w:rsidRPr="008A6037">
        <w:rPr>
          <w:i/>
          <w:sz w:val="24"/>
          <w:szCs w:val="24"/>
        </w:rPr>
        <w:t xml:space="preserve"> </w:t>
      </w:r>
    </w:p>
    <w:p w14:paraId="1B0C5957" w14:textId="77777777" w:rsidR="00E76450" w:rsidRPr="008A6037" w:rsidRDefault="00E76450" w:rsidP="00E76450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A m</w:t>
      </w:r>
      <w:r w:rsidRPr="008A6037">
        <w:rPr>
          <w:i/>
          <w:sz w:val="24"/>
          <w:szCs w:val="24"/>
        </w:rPr>
        <w:t>éltányossági kisajátításokra</w:t>
      </w:r>
      <w:r>
        <w:rPr>
          <w:i/>
          <w:sz w:val="24"/>
          <w:szCs w:val="24"/>
        </w:rPr>
        <w:t xml:space="preserve"> tervezett összeg</w:t>
      </w:r>
      <w:r>
        <w:rPr>
          <w:sz w:val="24"/>
          <w:szCs w:val="24"/>
        </w:rPr>
        <w:t xml:space="preserve"> teljesítése</w:t>
      </w:r>
      <w:r w:rsidRPr="008A6037">
        <w:rPr>
          <w:sz w:val="24"/>
          <w:szCs w:val="24"/>
        </w:rPr>
        <w:t xml:space="preserve"> a vártnál jóval kedvezőbben alakult. Ennek oka, hogy a 2024. évi költségvetés tervezésekor a</w:t>
      </w:r>
      <w:r>
        <w:rPr>
          <w:sz w:val="24"/>
          <w:szCs w:val="24"/>
        </w:rPr>
        <w:t>z ingatlan</w:t>
      </w:r>
      <w:r w:rsidRPr="008A6037">
        <w:rPr>
          <w:sz w:val="24"/>
          <w:szCs w:val="24"/>
        </w:rPr>
        <w:t xml:space="preserve"> teljes összeg</w:t>
      </w:r>
      <w:r>
        <w:rPr>
          <w:sz w:val="24"/>
          <w:szCs w:val="24"/>
        </w:rPr>
        <w:t>e</w:t>
      </w:r>
      <w:r w:rsidRPr="008A6037">
        <w:rPr>
          <w:sz w:val="24"/>
          <w:szCs w:val="24"/>
        </w:rPr>
        <w:t xml:space="preserve"> betervezésre került a kisajátítási eljárások vonatkozásában, azonban azok még nem zárultak le, folyamatban vannak (Rákóczi utca 73., Hőforrás utca 2. sz. alatti ingatlanok).</w:t>
      </w:r>
      <w:r>
        <w:rPr>
          <w:sz w:val="24"/>
          <w:szCs w:val="24"/>
        </w:rPr>
        <w:t xml:space="preserve"> Az összegek a 2025. évi költségvetésbe újra betervezésre kerültek.</w:t>
      </w:r>
    </w:p>
    <w:p w14:paraId="43CC1F32" w14:textId="77777777" w:rsidR="00E76450" w:rsidRPr="00274911" w:rsidRDefault="00E76450" w:rsidP="00E76450">
      <w:pPr>
        <w:suppressAutoHyphens/>
        <w:spacing w:before="120"/>
        <w:jc w:val="both"/>
        <w:rPr>
          <w:sz w:val="24"/>
          <w:szCs w:val="24"/>
          <w:lang w:eastAsia="zh-CN"/>
        </w:rPr>
      </w:pPr>
      <w:r w:rsidRPr="00274911">
        <w:rPr>
          <w:i/>
          <w:sz w:val="24"/>
          <w:szCs w:val="24"/>
          <w:lang w:eastAsia="zh-CN"/>
        </w:rPr>
        <w:t>Sport u. parkoló kialakítása (Hotel Silver előtt)</w:t>
      </w:r>
      <w:r w:rsidRPr="00274911">
        <w:rPr>
          <w:b/>
          <w:sz w:val="24"/>
          <w:szCs w:val="24"/>
          <w:lang w:eastAsia="zh-CN"/>
        </w:rPr>
        <w:t xml:space="preserve"> </w:t>
      </w:r>
      <w:r w:rsidRPr="00274911">
        <w:rPr>
          <w:sz w:val="24"/>
          <w:szCs w:val="24"/>
          <w:lang w:eastAsia="zh-CN"/>
        </w:rPr>
        <w:t>feladaton a teljesülés 68,27%. A parkoló terv szerinti kialakítása elkészült.</w:t>
      </w:r>
    </w:p>
    <w:p w14:paraId="08D58AAC" w14:textId="77777777" w:rsidR="00E76450" w:rsidRDefault="00E76450" w:rsidP="00E76450">
      <w:pPr>
        <w:suppressAutoHyphens/>
        <w:spacing w:before="120"/>
        <w:jc w:val="both"/>
        <w:rPr>
          <w:sz w:val="24"/>
          <w:szCs w:val="24"/>
          <w:lang w:eastAsia="zh-CN"/>
        </w:rPr>
      </w:pPr>
      <w:r w:rsidRPr="00274911">
        <w:rPr>
          <w:i/>
          <w:sz w:val="24"/>
          <w:szCs w:val="24"/>
          <w:lang w:eastAsia="zh-CN"/>
        </w:rPr>
        <w:t>Harangház oszlopfők cseréje</w:t>
      </w:r>
      <w:r w:rsidRPr="00274911">
        <w:rPr>
          <w:b/>
          <w:sz w:val="24"/>
          <w:szCs w:val="24"/>
          <w:lang w:eastAsia="zh-CN"/>
        </w:rPr>
        <w:t xml:space="preserve"> </w:t>
      </w:r>
      <w:r w:rsidRPr="00274911">
        <w:rPr>
          <w:sz w:val="24"/>
          <w:szCs w:val="24"/>
          <w:lang w:eastAsia="zh-CN"/>
        </w:rPr>
        <w:t>soron a teljesülés 28,22 %-</w:t>
      </w:r>
      <w:proofErr w:type="spellStart"/>
      <w:r w:rsidRPr="00274911">
        <w:rPr>
          <w:sz w:val="24"/>
          <w:szCs w:val="24"/>
          <w:lang w:eastAsia="zh-CN"/>
        </w:rPr>
        <w:t>os</w:t>
      </w:r>
      <w:proofErr w:type="spellEnd"/>
      <w:r w:rsidRPr="00274911">
        <w:rPr>
          <w:sz w:val="24"/>
          <w:szCs w:val="24"/>
          <w:lang w:eastAsia="zh-CN"/>
        </w:rPr>
        <w:t>. A munkálatok zajlanak, a szerződés szerinti teljesítési határidő: 2025.05.31</w:t>
      </w:r>
      <w:proofErr w:type="gramStart"/>
      <w:r w:rsidRPr="00274911">
        <w:rPr>
          <w:sz w:val="24"/>
          <w:szCs w:val="24"/>
          <w:lang w:eastAsia="zh-CN"/>
        </w:rPr>
        <w:t>.,</w:t>
      </w:r>
      <w:proofErr w:type="gramEnd"/>
      <w:r w:rsidRPr="00274911">
        <w:rPr>
          <w:sz w:val="24"/>
          <w:szCs w:val="24"/>
          <w:lang w:eastAsia="zh-CN"/>
        </w:rPr>
        <w:t xml:space="preserve"> így a pénzügyi teljesítés 2025. év II. negyedévében esedékes.</w:t>
      </w:r>
    </w:p>
    <w:p w14:paraId="0335A33B" w14:textId="77777777" w:rsidR="00E76450" w:rsidRPr="00274911" w:rsidRDefault="00E76450" w:rsidP="00E76450">
      <w:pPr>
        <w:suppressAutoHyphens/>
        <w:spacing w:before="12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A </w:t>
      </w:r>
      <w:r w:rsidRPr="00C64DDD">
        <w:rPr>
          <w:i/>
          <w:sz w:val="24"/>
          <w:szCs w:val="24"/>
          <w:lang w:eastAsia="zh-CN"/>
        </w:rPr>
        <w:t>Horog-ház felújítási terv</w:t>
      </w:r>
      <w:r>
        <w:rPr>
          <w:sz w:val="24"/>
          <w:szCs w:val="24"/>
          <w:lang w:eastAsia="zh-CN"/>
        </w:rPr>
        <w:t xml:space="preserve"> aktualizálására és a </w:t>
      </w:r>
      <w:r w:rsidRPr="00C64DDD">
        <w:rPr>
          <w:i/>
          <w:sz w:val="24"/>
          <w:szCs w:val="24"/>
          <w:lang w:eastAsia="zh-CN"/>
        </w:rPr>
        <w:t>Szent István parkban</w:t>
      </w:r>
      <w:r>
        <w:rPr>
          <w:sz w:val="24"/>
          <w:szCs w:val="24"/>
          <w:lang w:eastAsia="zh-CN"/>
        </w:rPr>
        <w:t xml:space="preserve"> lévő </w:t>
      </w:r>
      <w:r w:rsidRPr="00C64DDD">
        <w:rPr>
          <w:i/>
          <w:sz w:val="24"/>
          <w:szCs w:val="24"/>
          <w:lang w:eastAsia="zh-CN"/>
        </w:rPr>
        <w:t>pavilon áthelyezése</w:t>
      </w:r>
      <w:r>
        <w:rPr>
          <w:sz w:val="24"/>
          <w:szCs w:val="24"/>
          <w:lang w:eastAsia="zh-CN"/>
        </w:rPr>
        <w:t xml:space="preserve"> tervre elkülönített összegek a pénzmaradvány részét képezik.</w:t>
      </w:r>
    </w:p>
    <w:p w14:paraId="6248BE6B" w14:textId="2D18AEDE" w:rsidR="00E76450" w:rsidRPr="00C64DDD" w:rsidRDefault="00E76450" w:rsidP="00E76450">
      <w:pPr>
        <w:tabs>
          <w:tab w:val="left" w:pos="709"/>
        </w:tabs>
        <w:suppressAutoHyphens/>
        <w:jc w:val="both"/>
        <w:rPr>
          <w:sz w:val="24"/>
          <w:szCs w:val="24"/>
          <w:u w:val="single"/>
          <w:lang w:eastAsia="zh-CN"/>
        </w:rPr>
      </w:pPr>
      <w:r w:rsidRPr="00C64DDD">
        <w:rPr>
          <w:b/>
          <w:i/>
          <w:sz w:val="24"/>
          <w:szCs w:val="24"/>
          <w:u w:val="single"/>
          <w:lang w:eastAsia="zh-CN"/>
        </w:rPr>
        <w:t>Felújítások</w:t>
      </w:r>
      <w:r w:rsidRPr="00C64DDD">
        <w:rPr>
          <w:sz w:val="24"/>
          <w:szCs w:val="24"/>
          <w:u w:val="single"/>
          <w:lang w:eastAsia="zh-CN"/>
        </w:rPr>
        <w:t xml:space="preserve"> </w:t>
      </w:r>
      <w:r>
        <w:rPr>
          <w:sz w:val="24"/>
          <w:szCs w:val="24"/>
          <w:u w:val="single"/>
          <w:lang w:eastAsia="zh-CN"/>
        </w:rPr>
        <w:t>(14. sz. melléklet)</w:t>
      </w:r>
    </w:p>
    <w:p w14:paraId="1BBDF214" w14:textId="77777777" w:rsidR="00E76450" w:rsidRPr="00C90FDA" w:rsidRDefault="00E76450" w:rsidP="00E76450">
      <w:pPr>
        <w:suppressAutoHyphens/>
        <w:jc w:val="both"/>
        <w:rPr>
          <w:sz w:val="24"/>
          <w:lang w:eastAsia="zh-CN"/>
        </w:rPr>
      </w:pPr>
    </w:p>
    <w:p w14:paraId="60FCAF9F" w14:textId="77777777" w:rsidR="00E76450" w:rsidRPr="00274911" w:rsidRDefault="00E76450" w:rsidP="00E76450">
      <w:pPr>
        <w:suppressAutoHyphens/>
        <w:jc w:val="both"/>
        <w:rPr>
          <w:b/>
          <w:sz w:val="24"/>
          <w:szCs w:val="24"/>
          <w:lang w:eastAsia="zh-CN"/>
        </w:rPr>
      </w:pPr>
      <w:r w:rsidRPr="00274911">
        <w:rPr>
          <w:i/>
          <w:sz w:val="24"/>
          <w:szCs w:val="24"/>
          <w:lang w:eastAsia="zh-CN"/>
        </w:rPr>
        <w:t>TOP PLUSZ-1.2.3-00006 Belterületi utak felújítása</w:t>
      </w:r>
      <w:r w:rsidRPr="00274911">
        <w:rPr>
          <w:sz w:val="24"/>
          <w:szCs w:val="24"/>
          <w:lang w:eastAsia="zh-CN"/>
        </w:rPr>
        <w:t xml:space="preserve"> soron a teljesülés 42,23%. A Nyugati sor útfelújításának műszaki átadás-átvétele 2024.10.10-én megtörtént a műszaki átadás-átvétel. A Kígyó utca rekonstrukciója a 15%-</w:t>
      </w:r>
      <w:proofErr w:type="spellStart"/>
      <w:r w:rsidRPr="00274911">
        <w:rPr>
          <w:sz w:val="24"/>
          <w:szCs w:val="24"/>
          <w:lang w:eastAsia="zh-CN"/>
        </w:rPr>
        <w:t>os</w:t>
      </w:r>
      <w:proofErr w:type="spellEnd"/>
      <w:r w:rsidRPr="00274911">
        <w:rPr>
          <w:sz w:val="24"/>
          <w:szCs w:val="24"/>
          <w:lang w:eastAsia="zh-CN"/>
        </w:rPr>
        <w:t xml:space="preserve"> készültségi fokot 2024.12.17-én érte el. A </w:t>
      </w:r>
      <w:proofErr w:type="spellStart"/>
      <w:r w:rsidRPr="00274911">
        <w:rPr>
          <w:sz w:val="24"/>
          <w:szCs w:val="24"/>
          <w:lang w:eastAsia="zh-CN"/>
        </w:rPr>
        <w:t>Szilfákalja</w:t>
      </w:r>
      <w:proofErr w:type="spellEnd"/>
      <w:r w:rsidRPr="00274911">
        <w:rPr>
          <w:sz w:val="24"/>
          <w:szCs w:val="24"/>
          <w:lang w:eastAsia="zh-CN"/>
        </w:rPr>
        <w:t xml:space="preserve"> út és parkoló felújításhoz kapcsolódó Vállalkozási szerződés 2024.12.09-én került aláírásra és lépett hatályba, 2024.12.23-án megtörtént a munkaterület átadás-átvétel. A kivitelezési munkák 2025.03.17-vel megkezdődtek. A Kígyó utca tekintetében a teljesítési határidő 2025.05.11. A </w:t>
      </w:r>
      <w:proofErr w:type="spellStart"/>
      <w:r w:rsidRPr="00274911">
        <w:rPr>
          <w:sz w:val="24"/>
          <w:szCs w:val="24"/>
          <w:lang w:eastAsia="zh-CN"/>
        </w:rPr>
        <w:t>Szilfákalja</w:t>
      </w:r>
      <w:proofErr w:type="spellEnd"/>
      <w:r w:rsidRPr="00274911">
        <w:rPr>
          <w:sz w:val="24"/>
          <w:szCs w:val="24"/>
          <w:lang w:eastAsia="zh-CN"/>
        </w:rPr>
        <w:t xml:space="preserve"> esetében a teljesítési határidő 2025.06.22.</w:t>
      </w:r>
    </w:p>
    <w:p w14:paraId="58EA561B" w14:textId="77777777" w:rsidR="00E76450" w:rsidRPr="00274911" w:rsidRDefault="00E76450" w:rsidP="00E76450">
      <w:pPr>
        <w:suppressAutoHyphens/>
        <w:spacing w:before="120"/>
        <w:jc w:val="both"/>
        <w:rPr>
          <w:sz w:val="24"/>
          <w:szCs w:val="24"/>
          <w:lang w:eastAsia="zh-CN"/>
        </w:rPr>
      </w:pPr>
      <w:r w:rsidRPr="00274911">
        <w:rPr>
          <w:i/>
          <w:sz w:val="24"/>
          <w:szCs w:val="24"/>
          <w:lang w:eastAsia="zh-CN"/>
        </w:rPr>
        <w:t>T</w:t>
      </w:r>
      <w:r>
        <w:rPr>
          <w:i/>
          <w:sz w:val="24"/>
          <w:szCs w:val="24"/>
          <w:lang w:eastAsia="zh-CN"/>
        </w:rPr>
        <w:t xml:space="preserve">OP PLUSZ-3.3.1-21-0009 pályázat </w:t>
      </w:r>
      <w:r w:rsidRPr="00274911">
        <w:rPr>
          <w:i/>
          <w:sz w:val="24"/>
          <w:szCs w:val="24"/>
          <w:lang w:eastAsia="zh-CN"/>
        </w:rPr>
        <w:t>Lurkó Óvoda felújítása</w:t>
      </w:r>
      <w:r w:rsidRPr="00274911">
        <w:rPr>
          <w:b/>
          <w:sz w:val="24"/>
          <w:szCs w:val="24"/>
          <w:lang w:eastAsia="zh-CN"/>
        </w:rPr>
        <w:t xml:space="preserve"> </w:t>
      </w:r>
      <w:r w:rsidRPr="00274911">
        <w:rPr>
          <w:sz w:val="24"/>
          <w:szCs w:val="24"/>
          <w:lang w:eastAsia="zh-CN"/>
        </w:rPr>
        <w:t>soron a teljesülés 1,05 %. A munkaterület átadás-átvétel 2024.04.05-én megtörtént, a kivitelezési munkálatok 2024.06.25-én megkezdődtek. A 15%-</w:t>
      </w:r>
      <w:proofErr w:type="spellStart"/>
      <w:r w:rsidRPr="00274911">
        <w:rPr>
          <w:sz w:val="24"/>
          <w:szCs w:val="24"/>
          <w:lang w:eastAsia="zh-CN"/>
        </w:rPr>
        <w:t>os</w:t>
      </w:r>
      <w:proofErr w:type="spellEnd"/>
      <w:r w:rsidRPr="00274911">
        <w:rPr>
          <w:sz w:val="24"/>
          <w:szCs w:val="24"/>
          <w:lang w:eastAsia="zh-CN"/>
        </w:rPr>
        <w:t xml:space="preserve"> teljesítést a kivitelezés 2025.02.17-én érte el. Teljesítési határidőt 2025.07.04.</w:t>
      </w:r>
    </w:p>
    <w:p w14:paraId="30F62080" w14:textId="77777777" w:rsidR="00E76450" w:rsidRPr="00274911" w:rsidRDefault="00E76450" w:rsidP="00E76450">
      <w:pPr>
        <w:suppressAutoHyphens/>
        <w:spacing w:before="120"/>
        <w:jc w:val="both"/>
        <w:rPr>
          <w:sz w:val="24"/>
          <w:szCs w:val="24"/>
          <w:lang w:eastAsia="zh-CN"/>
        </w:rPr>
      </w:pPr>
      <w:r w:rsidRPr="00274911">
        <w:rPr>
          <w:i/>
          <w:sz w:val="24"/>
          <w:szCs w:val="24"/>
          <w:lang w:eastAsia="zh-CN"/>
        </w:rPr>
        <w:t xml:space="preserve">TOP-Plusz-1.2.1-21-00046 </w:t>
      </w:r>
      <w:proofErr w:type="spellStart"/>
      <w:r w:rsidRPr="00274911">
        <w:rPr>
          <w:i/>
          <w:sz w:val="24"/>
          <w:szCs w:val="24"/>
          <w:lang w:eastAsia="zh-CN"/>
        </w:rPr>
        <w:t>Szilfákalja</w:t>
      </w:r>
      <w:proofErr w:type="spellEnd"/>
      <w:r w:rsidRPr="00274911">
        <w:rPr>
          <w:i/>
          <w:sz w:val="24"/>
          <w:szCs w:val="24"/>
          <w:lang w:eastAsia="zh-CN"/>
        </w:rPr>
        <w:t>-Bányász u. közti park rekonstr</w:t>
      </w:r>
      <w:r>
        <w:rPr>
          <w:i/>
          <w:sz w:val="24"/>
          <w:szCs w:val="24"/>
          <w:lang w:eastAsia="zh-CN"/>
        </w:rPr>
        <w:t>ukciója</w:t>
      </w:r>
      <w:r w:rsidRPr="00274911">
        <w:rPr>
          <w:i/>
          <w:sz w:val="24"/>
          <w:szCs w:val="24"/>
          <w:lang w:eastAsia="zh-CN"/>
        </w:rPr>
        <w:t xml:space="preserve"> pályázat</w:t>
      </w:r>
      <w:r w:rsidRPr="00274911">
        <w:rPr>
          <w:sz w:val="24"/>
          <w:szCs w:val="24"/>
          <w:lang w:eastAsia="zh-CN"/>
        </w:rPr>
        <w:t xml:space="preserve"> soron a teljesülés 0,34 %. A </w:t>
      </w:r>
      <w:proofErr w:type="spellStart"/>
      <w:r w:rsidRPr="00274911">
        <w:rPr>
          <w:sz w:val="24"/>
          <w:szCs w:val="24"/>
          <w:lang w:eastAsia="zh-CN"/>
        </w:rPr>
        <w:t>Szilfákalja</w:t>
      </w:r>
      <w:proofErr w:type="spellEnd"/>
      <w:r w:rsidRPr="00274911">
        <w:rPr>
          <w:sz w:val="24"/>
          <w:szCs w:val="24"/>
          <w:lang w:eastAsia="zh-CN"/>
        </w:rPr>
        <w:t xml:space="preserve"> parkrekonstrukcióhoz kapcsolódó Vállalkozási szerződés 2024.12.09-én került aláírásra és lépett hatályba, 2024.12.23-án megtörtént a munkaterület átadás-átvétel. A kivitelezési munkák 2025.03.17-vel megkezdődtek. A teljesítési határidő 2025.06.22.</w:t>
      </w:r>
    </w:p>
    <w:p w14:paraId="6D49AE68" w14:textId="77777777" w:rsidR="00E76450" w:rsidRPr="00625953" w:rsidRDefault="00E76450" w:rsidP="00E76450">
      <w:pPr>
        <w:jc w:val="both"/>
        <w:rPr>
          <w:sz w:val="24"/>
          <w:szCs w:val="24"/>
        </w:rPr>
      </w:pPr>
    </w:p>
    <w:p w14:paraId="3EB4B8CD" w14:textId="77777777" w:rsidR="00E76450" w:rsidRPr="00625953" w:rsidRDefault="00E76450" w:rsidP="00E76450">
      <w:pPr>
        <w:jc w:val="both"/>
        <w:rPr>
          <w:b/>
          <w:sz w:val="24"/>
          <w:szCs w:val="24"/>
          <w:u w:val="single"/>
        </w:rPr>
      </w:pPr>
      <w:r w:rsidRPr="00625953">
        <w:rPr>
          <w:b/>
          <w:sz w:val="24"/>
          <w:szCs w:val="24"/>
          <w:u w:val="single"/>
        </w:rPr>
        <w:t>3. Mérlegadatok, vagyonkimutatás (19-20. sz. mellékletek)</w:t>
      </w:r>
    </w:p>
    <w:p w14:paraId="36227567" w14:textId="77777777" w:rsidR="00E76450" w:rsidRPr="00625953" w:rsidRDefault="00E76450" w:rsidP="00E76450">
      <w:pPr>
        <w:jc w:val="both"/>
        <w:rPr>
          <w:sz w:val="24"/>
          <w:szCs w:val="24"/>
        </w:rPr>
      </w:pPr>
    </w:p>
    <w:p w14:paraId="62FEBD98" w14:textId="77777777" w:rsidR="00E76450" w:rsidRDefault="00E76450" w:rsidP="00E76450">
      <w:pPr>
        <w:jc w:val="both"/>
        <w:rPr>
          <w:sz w:val="24"/>
          <w:szCs w:val="24"/>
        </w:rPr>
      </w:pPr>
      <w:r w:rsidRPr="00625953">
        <w:rPr>
          <w:sz w:val="24"/>
          <w:szCs w:val="24"/>
        </w:rPr>
        <w:t xml:space="preserve">Az </w:t>
      </w:r>
      <w:r w:rsidRPr="00625953">
        <w:rPr>
          <w:b/>
          <w:sz w:val="24"/>
          <w:szCs w:val="24"/>
        </w:rPr>
        <w:t>eszközök és források értéke</w:t>
      </w:r>
      <w:r w:rsidRPr="00625953">
        <w:rPr>
          <w:sz w:val="24"/>
          <w:szCs w:val="24"/>
        </w:rPr>
        <w:t xml:space="preserve"> a 202</w:t>
      </w:r>
      <w:r>
        <w:rPr>
          <w:sz w:val="24"/>
          <w:szCs w:val="24"/>
        </w:rPr>
        <w:t>3</w:t>
      </w:r>
      <w:r w:rsidRPr="00625953">
        <w:rPr>
          <w:sz w:val="24"/>
          <w:szCs w:val="24"/>
        </w:rPr>
        <w:t xml:space="preserve">. december 31-ei állományhoz képest </w:t>
      </w:r>
      <w:r>
        <w:rPr>
          <w:sz w:val="24"/>
          <w:szCs w:val="24"/>
        </w:rPr>
        <w:t>1.797 M</w:t>
      </w:r>
      <w:r w:rsidRPr="00625953">
        <w:rPr>
          <w:sz w:val="24"/>
          <w:szCs w:val="24"/>
        </w:rPr>
        <w:t xml:space="preserve"> Ft-tal </w:t>
      </w:r>
      <w:r>
        <w:rPr>
          <w:b/>
          <w:sz w:val="24"/>
          <w:szCs w:val="24"/>
        </w:rPr>
        <w:t>csökkent</w:t>
      </w:r>
      <w:r w:rsidRPr="00625953">
        <w:rPr>
          <w:sz w:val="24"/>
          <w:szCs w:val="24"/>
        </w:rPr>
        <w:t xml:space="preserve">. Ennek oka jelentős részben a </w:t>
      </w:r>
      <w:r>
        <w:rPr>
          <w:sz w:val="24"/>
          <w:szCs w:val="24"/>
        </w:rPr>
        <w:t xml:space="preserve">pénzeszközök lecsökkent állománya, valamint az értékcsökkenés tárgyévi leírása, mely városi szinten 763 M Ft-tal csökkenti a befektetett eszközök állományát. </w:t>
      </w:r>
    </w:p>
    <w:p w14:paraId="61BC4D81" w14:textId="77777777" w:rsidR="00E76450" w:rsidRDefault="00E76450" w:rsidP="00E76450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3736B">
        <w:rPr>
          <w:sz w:val="24"/>
          <w:szCs w:val="24"/>
        </w:rPr>
        <w:t xml:space="preserve">5 M Ft-tal csökkent a </w:t>
      </w:r>
      <w:r w:rsidRPr="00B3736B">
        <w:rPr>
          <w:b/>
          <w:sz w:val="24"/>
          <w:szCs w:val="24"/>
        </w:rPr>
        <w:t>követelés-állomány</w:t>
      </w:r>
      <w:r w:rsidRPr="00B3736B">
        <w:rPr>
          <w:sz w:val="24"/>
          <w:szCs w:val="24"/>
        </w:rPr>
        <w:t>, mely első sorban a</w:t>
      </w:r>
      <w:r>
        <w:rPr>
          <w:sz w:val="24"/>
          <w:szCs w:val="24"/>
        </w:rPr>
        <w:t xml:space="preserve"> végelszámolás alatt lévő</w:t>
      </w:r>
      <w:r w:rsidRPr="00B373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Hajdúkerületi és Bihari Víziközmű Szolgáltató </w:t>
      </w:r>
      <w:proofErr w:type="spellStart"/>
      <w:r w:rsidRPr="00B3736B">
        <w:rPr>
          <w:sz w:val="24"/>
          <w:szCs w:val="24"/>
        </w:rPr>
        <w:t>Zrt</w:t>
      </w:r>
      <w:proofErr w:type="spellEnd"/>
      <w:r>
        <w:rPr>
          <w:sz w:val="24"/>
          <w:szCs w:val="24"/>
        </w:rPr>
        <w:t>.</w:t>
      </w:r>
      <w:r w:rsidRPr="00B3736B">
        <w:rPr>
          <w:sz w:val="24"/>
          <w:szCs w:val="24"/>
        </w:rPr>
        <w:t xml:space="preserve"> felé kiszámlázott vagyonhasználati díj</w:t>
      </w:r>
      <w:r>
        <w:rPr>
          <w:sz w:val="24"/>
          <w:szCs w:val="24"/>
        </w:rPr>
        <w:t xml:space="preserve"> ÁFA</w:t>
      </w:r>
      <w:r w:rsidRPr="00B3736B">
        <w:rPr>
          <w:sz w:val="24"/>
          <w:szCs w:val="24"/>
        </w:rPr>
        <w:t xml:space="preserve">-tartozás képviselő-testület általi elengedésének következménye. </w:t>
      </w:r>
    </w:p>
    <w:p w14:paraId="0FF62D2D" w14:textId="77777777" w:rsidR="00E76450" w:rsidRPr="00625953" w:rsidRDefault="00E76450" w:rsidP="00E76450">
      <w:pPr>
        <w:spacing w:before="120"/>
        <w:jc w:val="both"/>
        <w:rPr>
          <w:sz w:val="24"/>
          <w:szCs w:val="24"/>
        </w:rPr>
      </w:pPr>
      <w:r w:rsidRPr="00B3736B">
        <w:rPr>
          <w:sz w:val="24"/>
          <w:szCs w:val="24"/>
        </w:rPr>
        <w:t xml:space="preserve">A </w:t>
      </w:r>
      <w:r w:rsidRPr="002569C1">
        <w:rPr>
          <w:sz w:val="24"/>
          <w:szCs w:val="24"/>
        </w:rPr>
        <w:t>közhatalmi (helyi adók) bevételekből származó követelések mérlegértéke</w:t>
      </w:r>
      <w:r>
        <w:rPr>
          <w:sz w:val="24"/>
          <w:szCs w:val="24"/>
        </w:rPr>
        <w:t>: 51,</w:t>
      </w:r>
      <w:r w:rsidRPr="002569C1">
        <w:rPr>
          <w:sz w:val="24"/>
          <w:szCs w:val="24"/>
        </w:rPr>
        <w:t>7</w:t>
      </w:r>
      <w:r>
        <w:rPr>
          <w:sz w:val="24"/>
          <w:szCs w:val="24"/>
        </w:rPr>
        <w:t xml:space="preserve"> M Ft, mely az előző évihez képest 3,5 M Ft-tal nőtt.</w:t>
      </w:r>
    </w:p>
    <w:p w14:paraId="722FCC9E" w14:textId="77777777" w:rsidR="00E76450" w:rsidRPr="00A11540" w:rsidRDefault="00E76450" w:rsidP="00E76450">
      <w:pPr>
        <w:spacing w:before="120" w:after="120"/>
        <w:jc w:val="both"/>
        <w:rPr>
          <w:sz w:val="24"/>
          <w:szCs w:val="24"/>
        </w:rPr>
      </w:pPr>
      <w:r w:rsidRPr="00A11540">
        <w:rPr>
          <w:sz w:val="24"/>
          <w:szCs w:val="24"/>
        </w:rPr>
        <w:t xml:space="preserve">2024. december 31-én meglévő fontosabb </w:t>
      </w:r>
      <w:r w:rsidRPr="00A11540">
        <w:rPr>
          <w:b/>
          <w:sz w:val="24"/>
          <w:szCs w:val="24"/>
        </w:rPr>
        <w:t xml:space="preserve">befejezetlen beruházások </w:t>
      </w:r>
      <w:r w:rsidRPr="00A11540">
        <w:rPr>
          <w:sz w:val="24"/>
          <w:szCs w:val="24"/>
        </w:rPr>
        <w:t>(összesen: 385.948 E Ft):</w:t>
      </w:r>
    </w:p>
    <w:tbl>
      <w:tblPr>
        <w:tblStyle w:val="Rcsostblzat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559"/>
      </w:tblGrid>
      <w:tr w:rsidR="00E76450" w:rsidRPr="00FB6007" w14:paraId="46A74E54" w14:textId="77777777" w:rsidTr="00972688">
        <w:trPr>
          <w:trHeight w:val="276"/>
        </w:trPr>
        <w:tc>
          <w:tcPr>
            <w:tcW w:w="5954" w:type="dxa"/>
          </w:tcPr>
          <w:p w14:paraId="2EC9CF39" w14:textId="77777777" w:rsidR="00E76450" w:rsidRPr="00A11540" w:rsidRDefault="00E76450" w:rsidP="00972688">
            <w:pPr>
              <w:jc w:val="both"/>
              <w:rPr>
                <w:sz w:val="24"/>
                <w:szCs w:val="24"/>
              </w:rPr>
            </w:pPr>
            <w:r w:rsidRPr="00A11540">
              <w:rPr>
                <w:sz w:val="24"/>
                <w:szCs w:val="24"/>
              </w:rPr>
              <w:t>- Gázláng pálya (TOP Plusz pályázat)</w:t>
            </w:r>
          </w:p>
        </w:tc>
        <w:tc>
          <w:tcPr>
            <w:tcW w:w="1559" w:type="dxa"/>
          </w:tcPr>
          <w:p w14:paraId="0F1F8112" w14:textId="77777777" w:rsidR="00E76450" w:rsidRPr="00A11540" w:rsidRDefault="00E76450" w:rsidP="00972688">
            <w:pPr>
              <w:jc w:val="right"/>
              <w:rPr>
                <w:sz w:val="24"/>
                <w:szCs w:val="24"/>
              </w:rPr>
            </w:pPr>
            <w:r w:rsidRPr="00A11540">
              <w:rPr>
                <w:sz w:val="24"/>
                <w:szCs w:val="24"/>
              </w:rPr>
              <w:t>81.989 E Ft</w:t>
            </w:r>
          </w:p>
        </w:tc>
      </w:tr>
      <w:tr w:rsidR="00E76450" w:rsidRPr="00FB6007" w14:paraId="421BF94C" w14:textId="77777777" w:rsidTr="00972688">
        <w:trPr>
          <w:trHeight w:val="276"/>
        </w:trPr>
        <w:tc>
          <w:tcPr>
            <w:tcW w:w="5954" w:type="dxa"/>
            <w:shd w:val="clear" w:color="auto" w:fill="auto"/>
          </w:tcPr>
          <w:p w14:paraId="1B74CE99" w14:textId="77777777" w:rsidR="00E76450" w:rsidRPr="00A11540" w:rsidRDefault="00E76450" w:rsidP="00972688">
            <w:pPr>
              <w:jc w:val="both"/>
              <w:rPr>
                <w:sz w:val="24"/>
                <w:szCs w:val="24"/>
              </w:rPr>
            </w:pPr>
            <w:r w:rsidRPr="00A11540">
              <w:rPr>
                <w:sz w:val="24"/>
                <w:szCs w:val="24"/>
              </w:rPr>
              <w:t>- Okosmegoldások és a Hóvirág u. fejlesztése</w:t>
            </w:r>
          </w:p>
        </w:tc>
        <w:tc>
          <w:tcPr>
            <w:tcW w:w="1559" w:type="dxa"/>
            <w:shd w:val="clear" w:color="auto" w:fill="auto"/>
          </w:tcPr>
          <w:p w14:paraId="6B269481" w14:textId="77777777" w:rsidR="00E76450" w:rsidRPr="00A11540" w:rsidRDefault="00E76450" w:rsidP="00972688">
            <w:pPr>
              <w:jc w:val="right"/>
              <w:rPr>
                <w:sz w:val="24"/>
                <w:szCs w:val="24"/>
              </w:rPr>
            </w:pPr>
            <w:r w:rsidRPr="00A11540">
              <w:rPr>
                <w:sz w:val="24"/>
                <w:szCs w:val="24"/>
              </w:rPr>
              <w:t xml:space="preserve">     9.990 E Ft</w:t>
            </w:r>
          </w:p>
        </w:tc>
      </w:tr>
      <w:tr w:rsidR="00E76450" w:rsidRPr="00FB6007" w14:paraId="013394DB" w14:textId="77777777" w:rsidTr="00972688">
        <w:trPr>
          <w:trHeight w:val="276"/>
        </w:trPr>
        <w:tc>
          <w:tcPr>
            <w:tcW w:w="5954" w:type="dxa"/>
          </w:tcPr>
          <w:p w14:paraId="4637A9C2" w14:textId="77777777" w:rsidR="00E76450" w:rsidRPr="00A11540" w:rsidRDefault="00E76450" w:rsidP="00972688">
            <w:pPr>
              <w:jc w:val="both"/>
              <w:rPr>
                <w:sz w:val="24"/>
                <w:szCs w:val="24"/>
              </w:rPr>
            </w:pPr>
            <w:r w:rsidRPr="00A11540">
              <w:rPr>
                <w:sz w:val="24"/>
                <w:szCs w:val="24"/>
              </w:rPr>
              <w:t>- Lurkó óvoda korszerűsítése (TOP Plusz pályázat)</w:t>
            </w:r>
          </w:p>
        </w:tc>
        <w:tc>
          <w:tcPr>
            <w:tcW w:w="1559" w:type="dxa"/>
          </w:tcPr>
          <w:p w14:paraId="60784673" w14:textId="77777777" w:rsidR="00E76450" w:rsidRPr="00A11540" w:rsidRDefault="00E76450" w:rsidP="00972688">
            <w:pPr>
              <w:jc w:val="right"/>
              <w:rPr>
                <w:sz w:val="24"/>
                <w:szCs w:val="24"/>
              </w:rPr>
            </w:pPr>
            <w:r w:rsidRPr="00A11540">
              <w:rPr>
                <w:sz w:val="24"/>
                <w:szCs w:val="24"/>
              </w:rPr>
              <w:t>17.925 E Ft</w:t>
            </w:r>
          </w:p>
        </w:tc>
      </w:tr>
      <w:tr w:rsidR="00E76450" w:rsidRPr="00A11540" w14:paraId="74CC57D2" w14:textId="77777777" w:rsidTr="00972688">
        <w:trPr>
          <w:trHeight w:val="276"/>
        </w:trPr>
        <w:tc>
          <w:tcPr>
            <w:tcW w:w="5954" w:type="dxa"/>
          </w:tcPr>
          <w:p w14:paraId="32E23854" w14:textId="77777777" w:rsidR="00E76450" w:rsidRPr="00A11540" w:rsidRDefault="00E76450" w:rsidP="00972688">
            <w:pPr>
              <w:jc w:val="both"/>
              <w:rPr>
                <w:sz w:val="24"/>
                <w:szCs w:val="24"/>
              </w:rPr>
            </w:pPr>
            <w:r w:rsidRPr="00A11540">
              <w:rPr>
                <w:sz w:val="24"/>
                <w:szCs w:val="24"/>
              </w:rPr>
              <w:t>- Energetikai korszerűsítések (TOP Plusz pályázat)</w:t>
            </w:r>
          </w:p>
        </w:tc>
        <w:tc>
          <w:tcPr>
            <w:tcW w:w="1559" w:type="dxa"/>
          </w:tcPr>
          <w:p w14:paraId="2B97ACC9" w14:textId="77777777" w:rsidR="00E76450" w:rsidRPr="00A11540" w:rsidRDefault="00E76450" w:rsidP="00E76450">
            <w:pPr>
              <w:pStyle w:val="Listaszerbekezds"/>
              <w:numPr>
                <w:ilvl w:val="1"/>
                <w:numId w:val="2"/>
              </w:numPr>
              <w:jc w:val="right"/>
              <w:rPr>
                <w:sz w:val="24"/>
                <w:szCs w:val="24"/>
              </w:rPr>
            </w:pPr>
            <w:r w:rsidRPr="00A11540">
              <w:rPr>
                <w:sz w:val="24"/>
                <w:szCs w:val="24"/>
              </w:rPr>
              <w:t xml:space="preserve"> E Ft</w:t>
            </w:r>
          </w:p>
        </w:tc>
      </w:tr>
      <w:tr w:rsidR="00E76450" w:rsidRPr="00A11540" w14:paraId="3CCC4D22" w14:textId="77777777" w:rsidTr="00972688">
        <w:trPr>
          <w:trHeight w:val="276"/>
        </w:trPr>
        <w:tc>
          <w:tcPr>
            <w:tcW w:w="5954" w:type="dxa"/>
          </w:tcPr>
          <w:p w14:paraId="5E520FB5" w14:textId="77777777" w:rsidR="00E76450" w:rsidRPr="00D34C4B" w:rsidRDefault="00E76450" w:rsidP="009726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Belterületi utak fejlesztése (TOP Plusz pályázat)</w:t>
            </w:r>
          </w:p>
        </w:tc>
        <w:tc>
          <w:tcPr>
            <w:tcW w:w="1559" w:type="dxa"/>
          </w:tcPr>
          <w:p w14:paraId="0D317118" w14:textId="77777777" w:rsidR="00E76450" w:rsidRPr="00D34C4B" w:rsidRDefault="00E76450" w:rsidP="009726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D34C4B">
              <w:rPr>
                <w:sz w:val="24"/>
                <w:szCs w:val="24"/>
              </w:rPr>
              <w:t>19.323 E Ft</w:t>
            </w:r>
          </w:p>
        </w:tc>
      </w:tr>
      <w:tr w:rsidR="00E76450" w:rsidRPr="00A11540" w14:paraId="751198EE" w14:textId="77777777" w:rsidTr="00972688">
        <w:trPr>
          <w:trHeight w:val="276"/>
        </w:trPr>
        <w:tc>
          <w:tcPr>
            <w:tcW w:w="5954" w:type="dxa"/>
          </w:tcPr>
          <w:p w14:paraId="04B7D9A9" w14:textId="77777777" w:rsidR="00E76450" w:rsidRPr="00A11540" w:rsidRDefault="00E76450" w:rsidP="00972688">
            <w:pPr>
              <w:jc w:val="both"/>
              <w:rPr>
                <w:sz w:val="24"/>
                <w:szCs w:val="24"/>
              </w:rPr>
            </w:pPr>
            <w:r w:rsidRPr="00A11540">
              <w:rPr>
                <w:sz w:val="24"/>
                <w:szCs w:val="24"/>
              </w:rPr>
              <w:t>- Városi utak felújítása</w:t>
            </w:r>
          </w:p>
        </w:tc>
        <w:tc>
          <w:tcPr>
            <w:tcW w:w="1559" w:type="dxa"/>
          </w:tcPr>
          <w:p w14:paraId="1C25E6BD" w14:textId="77777777" w:rsidR="00E76450" w:rsidRPr="00A11540" w:rsidRDefault="00E76450" w:rsidP="00E76450">
            <w:pPr>
              <w:pStyle w:val="Listaszerbekezds"/>
              <w:numPr>
                <w:ilvl w:val="1"/>
                <w:numId w:val="3"/>
              </w:numPr>
              <w:jc w:val="right"/>
              <w:rPr>
                <w:sz w:val="24"/>
                <w:szCs w:val="24"/>
              </w:rPr>
            </w:pPr>
            <w:r w:rsidRPr="00A11540">
              <w:rPr>
                <w:sz w:val="24"/>
                <w:szCs w:val="24"/>
              </w:rPr>
              <w:t xml:space="preserve"> E Ft</w:t>
            </w:r>
          </w:p>
        </w:tc>
      </w:tr>
      <w:tr w:rsidR="00E76450" w:rsidRPr="00FB6007" w14:paraId="6B334500" w14:textId="77777777" w:rsidTr="00972688">
        <w:trPr>
          <w:trHeight w:val="276"/>
        </w:trPr>
        <w:tc>
          <w:tcPr>
            <w:tcW w:w="5954" w:type="dxa"/>
          </w:tcPr>
          <w:p w14:paraId="3F24CC1C" w14:textId="77777777" w:rsidR="00E76450" w:rsidRPr="00A11540" w:rsidRDefault="00E76450" w:rsidP="00972688">
            <w:pPr>
              <w:jc w:val="both"/>
              <w:rPr>
                <w:sz w:val="24"/>
                <w:szCs w:val="24"/>
              </w:rPr>
            </w:pPr>
            <w:r w:rsidRPr="00A11540">
              <w:rPr>
                <w:sz w:val="24"/>
                <w:szCs w:val="24"/>
              </w:rPr>
              <w:t>- Városi csapadékvíz elvezető rendszer felújítása</w:t>
            </w:r>
          </w:p>
        </w:tc>
        <w:tc>
          <w:tcPr>
            <w:tcW w:w="1559" w:type="dxa"/>
          </w:tcPr>
          <w:p w14:paraId="01B72C83" w14:textId="77777777" w:rsidR="00E76450" w:rsidRPr="00D34C4B" w:rsidRDefault="00E76450" w:rsidP="009726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18.721</w:t>
            </w:r>
            <w:r w:rsidRPr="00D34C4B">
              <w:rPr>
                <w:sz w:val="24"/>
                <w:szCs w:val="24"/>
              </w:rPr>
              <w:t xml:space="preserve"> E Ft</w:t>
            </w:r>
          </w:p>
        </w:tc>
      </w:tr>
      <w:tr w:rsidR="00E76450" w:rsidRPr="00FB6007" w14:paraId="12FA2096" w14:textId="77777777" w:rsidTr="00972688">
        <w:trPr>
          <w:trHeight w:val="276"/>
        </w:trPr>
        <w:tc>
          <w:tcPr>
            <w:tcW w:w="5954" w:type="dxa"/>
          </w:tcPr>
          <w:p w14:paraId="28EAFFAC" w14:textId="77777777" w:rsidR="00E76450" w:rsidRPr="00A11540" w:rsidRDefault="00E76450" w:rsidP="00972688">
            <w:pPr>
              <w:jc w:val="both"/>
              <w:rPr>
                <w:sz w:val="24"/>
                <w:szCs w:val="24"/>
              </w:rPr>
            </w:pPr>
            <w:r w:rsidRPr="00A11540">
              <w:rPr>
                <w:sz w:val="24"/>
                <w:szCs w:val="24"/>
              </w:rPr>
              <w:t>- Multifunkciós rendezvénycsarnok építése</w:t>
            </w:r>
          </w:p>
        </w:tc>
        <w:tc>
          <w:tcPr>
            <w:tcW w:w="1559" w:type="dxa"/>
          </w:tcPr>
          <w:p w14:paraId="5A5F3ED4" w14:textId="77777777" w:rsidR="00E76450" w:rsidRPr="00A11540" w:rsidRDefault="00E76450" w:rsidP="00E76450">
            <w:pPr>
              <w:pStyle w:val="Listaszerbekezds"/>
              <w:numPr>
                <w:ilvl w:val="1"/>
                <w:numId w:val="4"/>
              </w:numPr>
              <w:jc w:val="right"/>
              <w:rPr>
                <w:sz w:val="24"/>
                <w:szCs w:val="24"/>
              </w:rPr>
            </w:pPr>
            <w:r w:rsidRPr="00A11540">
              <w:rPr>
                <w:sz w:val="24"/>
                <w:szCs w:val="24"/>
              </w:rPr>
              <w:t xml:space="preserve"> E Ft</w:t>
            </w:r>
          </w:p>
        </w:tc>
      </w:tr>
      <w:tr w:rsidR="00E76450" w:rsidRPr="00FB6007" w14:paraId="0A5E3053" w14:textId="77777777" w:rsidTr="00972688">
        <w:trPr>
          <w:trHeight w:val="276"/>
        </w:trPr>
        <w:tc>
          <w:tcPr>
            <w:tcW w:w="5954" w:type="dxa"/>
          </w:tcPr>
          <w:p w14:paraId="20C0DE9B" w14:textId="77777777" w:rsidR="00E76450" w:rsidRPr="00A11540" w:rsidRDefault="00E76450" w:rsidP="00972688">
            <w:pPr>
              <w:jc w:val="both"/>
              <w:rPr>
                <w:sz w:val="24"/>
                <w:szCs w:val="24"/>
              </w:rPr>
            </w:pPr>
            <w:r w:rsidRPr="00A11540">
              <w:rPr>
                <w:sz w:val="24"/>
                <w:szCs w:val="24"/>
              </w:rPr>
              <w:t>- Elektromos hálózatfejlesztés</w:t>
            </w:r>
          </w:p>
        </w:tc>
        <w:tc>
          <w:tcPr>
            <w:tcW w:w="1559" w:type="dxa"/>
          </w:tcPr>
          <w:p w14:paraId="2228980F" w14:textId="77777777" w:rsidR="00E76450" w:rsidRPr="00A11540" w:rsidRDefault="00E76450" w:rsidP="00972688">
            <w:pPr>
              <w:jc w:val="right"/>
              <w:rPr>
                <w:sz w:val="24"/>
                <w:szCs w:val="24"/>
              </w:rPr>
            </w:pPr>
            <w:r w:rsidRPr="00A11540">
              <w:rPr>
                <w:sz w:val="24"/>
                <w:szCs w:val="24"/>
              </w:rPr>
              <w:t>6.468 E Ft</w:t>
            </w:r>
          </w:p>
        </w:tc>
      </w:tr>
      <w:tr w:rsidR="00E76450" w:rsidRPr="00FB6007" w14:paraId="065AC8D5" w14:textId="77777777" w:rsidTr="00972688">
        <w:trPr>
          <w:trHeight w:val="276"/>
        </w:trPr>
        <w:tc>
          <w:tcPr>
            <w:tcW w:w="5954" w:type="dxa"/>
          </w:tcPr>
          <w:p w14:paraId="5A708E75" w14:textId="77777777" w:rsidR="00E76450" w:rsidRPr="00D34C4B" w:rsidRDefault="00E76450" w:rsidP="009726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Horog-ház épület átalakítás</w:t>
            </w:r>
          </w:p>
        </w:tc>
        <w:tc>
          <w:tcPr>
            <w:tcW w:w="1559" w:type="dxa"/>
          </w:tcPr>
          <w:p w14:paraId="2B160216" w14:textId="77777777" w:rsidR="00E76450" w:rsidRPr="00A11540" w:rsidRDefault="00E76450" w:rsidP="009726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14.450 E Ft</w:t>
            </w:r>
          </w:p>
        </w:tc>
      </w:tr>
      <w:tr w:rsidR="00E76450" w:rsidRPr="00FB6007" w14:paraId="78DCD482" w14:textId="77777777" w:rsidTr="00972688">
        <w:trPr>
          <w:trHeight w:val="276"/>
        </w:trPr>
        <w:tc>
          <w:tcPr>
            <w:tcW w:w="5954" w:type="dxa"/>
          </w:tcPr>
          <w:p w14:paraId="63D747C0" w14:textId="77777777" w:rsidR="00E76450" w:rsidRPr="007F1AD3" w:rsidRDefault="00E76450" w:rsidP="009726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JEC tüdőgondozó épület felújítása</w:t>
            </w:r>
          </w:p>
        </w:tc>
        <w:tc>
          <w:tcPr>
            <w:tcW w:w="1559" w:type="dxa"/>
          </w:tcPr>
          <w:p w14:paraId="54E88FAD" w14:textId="77777777" w:rsidR="00E76450" w:rsidRPr="00A11540" w:rsidRDefault="00E76450" w:rsidP="009726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10.900 E Ft</w:t>
            </w:r>
          </w:p>
        </w:tc>
      </w:tr>
    </w:tbl>
    <w:p w14:paraId="4AD1784F" w14:textId="77777777" w:rsidR="00E76450" w:rsidRPr="00A11540" w:rsidRDefault="00E76450" w:rsidP="00E76450">
      <w:pPr>
        <w:spacing w:before="120" w:after="120"/>
        <w:jc w:val="both"/>
        <w:rPr>
          <w:sz w:val="24"/>
          <w:szCs w:val="24"/>
        </w:rPr>
      </w:pPr>
      <w:r w:rsidRPr="00A11540">
        <w:rPr>
          <w:sz w:val="24"/>
          <w:szCs w:val="24"/>
        </w:rPr>
        <w:t xml:space="preserve">2024. évben történt </w:t>
      </w:r>
      <w:r w:rsidRPr="00A11540">
        <w:rPr>
          <w:b/>
          <w:sz w:val="24"/>
          <w:szCs w:val="24"/>
        </w:rPr>
        <w:t>fontosabb aktiválások</w:t>
      </w:r>
      <w:r w:rsidRPr="00A11540">
        <w:rPr>
          <w:sz w:val="24"/>
          <w:szCs w:val="24"/>
        </w:rPr>
        <w:t xml:space="preserve"> (összesen: 328.513 E Ft):</w:t>
      </w:r>
      <w:r w:rsidRPr="00A11540">
        <w:rPr>
          <w:sz w:val="24"/>
          <w:szCs w:val="24"/>
        </w:rPr>
        <w:tab/>
      </w:r>
    </w:p>
    <w:tbl>
      <w:tblPr>
        <w:tblStyle w:val="Rcsostblzat"/>
        <w:tblW w:w="7513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559"/>
      </w:tblGrid>
      <w:tr w:rsidR="00E76450" w:rsidRPr="00A11540" w14:paraId="6E2AE57C" w14:textId="77777777" w:rsidTr="00972688">
        <w:trPr>
          <w:trHeight w:val="276"/>
        </w:trPr>
        <w:tc>
          <w:tcPr>
            <w:tcW w:w="5954" w:type="dxa"/>
          </w:tcPr>
          <w:p w14:paraId="61015CEB" w14:textId="77777777" w:rsidR="00E76450" w:rsidRPr="00A11540" w:rsidRDefault="00E76450" w:rsidP="00972688">
            <w:pPr>
              <w:jc w:val="both"/>
              <w:rPr>
                <w:sz w:val="24"/>
                <w:szCs w:val="24"/>
              </w:rPr>
            </w:pPr>
            <w:r w:rsidRPr="00A1154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JEC gyeprács burkolatú parkoló</w:t>
            </w:r>
          </w:p>
        </w:tc>
        <w:tc>
          <w:tcPr>
            <w:tcW w:w="1559" w:type="dxa"/>
          </w:tcPr>
          <w:p w14:paraId="0C5684A2" w14:textId="77777777" w:rsidR="00E76450" w:rsidRPr="00A11540" w:rsidRDefault="00E76450" w:rsidP="009726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25.559</w:t>
            </w:r>
            <w:r w:rsidRPr="00A11540">
              <w:rPr>
                <w:sz w:val="24"/>
                <w:szCs w:val="24"/>
              </w:rPr>
              <w:t xml:space="preserve"> E Ft</w:t>
            </w:r>
          </w:p>
        </w:tc>
      </w:tr>
      <w:tr w:rsidR="00E76450" w:rsidRPr="00A11540" w14:paraId="61448B63" w14:textId="77777777" w:rsidTr="00972688">
        <w:trPr>
          <w:trHeight w:val="276"/>
        </w:trPr>
        <w:tc>
          <w:tcPr>
            <w:tcW w:w="5954" w:type="dxa"/>
          </w:tcPr>
          <w:p w14:paraId="7EB2AD72" w14:textId="77777777" w:rsidR="00E76450" w:rsidRPr="00A11540" w:rsidRDefault="00E76450" w:rsidP="00972688">
            <w:pPr>
              <w:jc w:val="both"/>
              <w:rPr>
                <w:sz w:val="24"/>
                <w:szCs w:val="24"/>
              </w:rPr>
            </w:pPr>
            <w:r w:rsidRPr="00A11540">
              <w:rPr>
                <w:sz w:val="24"/>
                <w:szCs w:val="24"/>
              </w:rPr>
              <w:t>- Szennyvíz beruházások</w:t>
            </w:r>
          </w:p>
        </w:tc>
        <w:tc>
          <w:tcPr>
            <w:tcW w:w="1559" w:type="dxa"/>
          </w:tcPr>
          <w:p w14:paraId="27B4E1BB" w14:textId="77777777" w:rsidR="00E76450" w:rsidRPr="00A11540" w:rsidRDefault="00E76450" w:rsidP="009726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13.713</w:t>
            </w:r>
            <w:r w:rsidRPr="00A11540">
              <w:rPr>
                <w:sz w:val="24"/>
                <w:szCs w:val="24"/>
              </w:rPr>
              <w:t xml:space="preserve"> E Ft</w:t>
            </w:r>
          </w:p>
        </w:tc>
      </w:tr>
      <w:tr w:rsidR="00E76450" w:rsidRPr="00A11540" w14:paraId="59084C6D" w14:textId="77777777" w:rsidTr="00972688">
        <w:trPr>
          <w:trHeight w:val="276"/>
        </w:trPr>
        <w:tc>
          <w:tcPr>
            <w:tcW w:w="5954" w:type="dxa"/>
          </w:tcPr>
          <w:p w14:paraId="1DA4479C" w14:textId="77777777" w:rsidR="00E76450" w:rsidRPr="00A11540" w:rsidRDefault="00E76450" w:rsidP="00972688">
            <w:pPr>
              <w:jc w:val="both"/>
              <w:rPr>
                <w:sz w:val="24"/>
                <w:szCs w:val="24"/>
              </w:rPr>
            </w:pPr>
            <w:r w:rsidRPr="00A11540"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Szilfákalja</w:t>
            </w:r>
            <w:proofErr w:type="spellEnd"/>
            <w:r>
              <w:rPr>
                <w:sz w:val="24"/>
                <w:szCs w:val="24"/>
              </w:rPr>
              <w:t xml:space="preserve"> 33. kosárpálya</w:t>
            </w:r>
          </w:p>
        </w:tc>
        <w:tc>
          <w:tcPr>
            <w:tcW w:w="1559" w:type="dxa"/>
          </w:tcPr>
          <w:p w14:paraId="425BDBB3" w14:textId="77777777" w:rsidR="00E76450" w:rsidRPr="00605F3A" w:rsidRDefault="00E76450" w:rsidP="009726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14.826</w:t>
            </w:r>
            <w:r w:rsidRPr="00605F3A">
              <w:rPr>
                <w:sz w:val="24"/>
                <w:szCs w:val="24"/>
              </w:rPr>
              <w:t xml:space="preserve"> E Ft</w:t>
            </w:r>
          </w:p>
        </w:tc>
      </w:tr>
      <w:tr w:rsidR="00E76450" w:rsidRPr="00A11540" w14:paraId="1AF713C0" w14:textId="77777777" w:rsidTr="00972688">
        <w:trPr>
          <w:trHeight w:val="276"/>
        </w:trPr>
        <w:tc>
          <w:tcPr>
            <w:tcW w:w="5954" w:type="dxa"/>
          </w:tcPr>
          <w:p w14:paraId="2E68C8BE" w14:textId="77777777" w:rsidR="00E76450" w:rsidRPr="00A11540" w:rsidRDefault="00E76450" w:rsidP="00972688">
            <w:pPr>
              <w:rPr>
                <w:sz w:val="24"/>
                <w:szCs w:val="24"/>
              </w:rPr>
            </w:pPr>
            <w:r w:rsidRPr="00A11540"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Rákóczi</w:t>
            </w:r>
            <w:proofErr w:type="gramStart"/>
            <w:r>
              <w:rPr>
                <w:sz w:val="24"/>
                <w:szCs w:val="24"/>
              </w:rPr>
              <w:t>.u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1. ingatlan</w:t>
            </w:r>
          </w:p>
        </w:tc>
        <w:tc>
          <w:tcPr>
            <w:tcW w:w="1559" w:type="dxa"/>
          </w:tcPr>
          <w:p w14:paraId="04E9DE05" w14:textId="77777777" w:rsidR="00E76450" w:rsidRPr="00605F3A" w:rsidRDefault="00E76450" w:rsidP="009726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89.880</w:t>
            </w:r>
            <w:r w:rsidRPr="00605F3A">
              <w:rPr>
                <w:sz w:val="24"/>
                <w:szCs w:val="24"/>
              </w:rPr>
              <w:t xml:space="preserve"> E Ft</w:t>
            </w:r>
          </w:p>
        </w:tc>
      </w:tr>
      <w:tr w:rsidR="00E76450" w:rsidRPr="00A11540" w14:paraId="5185230F" w14:textId="77777777" w:rsidTr="00972688">
        <w:trPr>
          <w:trHeight w:val="276"/>
        </w:trPr>
        <w:tc>
          <w:tcPr>
            <w:tcW w:w="5954" w:type="dxa"/>
          </w:tcPr>
          <w:p w14:paraId="13BD6D7E" w14:textId="77777777" w:rsidR="00E76450" w:rsidRPr="00A11540" w:rsidRDefault="00E76450" w:rsidP="00972688">
            <w:pPr>
              <w:rPr>
                <w:sz w:val="24"/>
                <w:szCs w:val="24"/>
              </w:rPr>
            </w:pPr>
            <w:r w:rsidRPr="00A1154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Nyugati sor útfelújítás (TOP-Plusz 1.2.3-21)</w:t>
            </w:r>
          </w:p>
        </w:tc>
        <w:tc>
          <w:tcPr>
            <w:tcW w:w="1559" w:type="dxa"/>
          </w:tcPr>
          <w:p w14:paraId="651E2BD9" w14:textId="77777777" w:rsidR="00E76450" w:rsidRPr="00605F3A" w:rsidRDefault="00E76450" w:rsidP="009726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179.460</w:t>
            </w:r>
            <w:r w:rsidRPr="00605F3A">
              <w:rPr>
                <w:sz w:val="24"/>
                <w:szCs w:val="24"/>
              </w:rPr>
              <w:t xml:space="preserve"> E Ft</w:t>
            </w:r>
          </w:p>
        </w:tc>
      </w:tr>
    </w:tbl>
    <w:p w14:paraId="7B9EE09F" w14:textId="77777777" w:rsidR="00E76450" w:rsidRPr="00625953" w:rsidRDefault="00E76450" w:rsidP="00E76450">
      <w:pPr>
        <w:spacing w:before="120"/>
        <w:jc w:val="both"/>
        <w:rPr>
          <w:sz w:val="24"/>
          <w:szCs w:val="24"/>
        </w:rPr>
      </w:pPr>
      <w:r w:rsidRPr="00625953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625953">
        <w:rPr>
          <w:sz w:val="24"/>
          <w:szCs w:val="24"/>
        </w:rPr>
        <w:t xml:space="preserve">. évben városi szinten mintegy </w:t>
      </w:r>
      <w:r>
        <w:rPr>
          <w:sz w:val="24"/>
          <w:szCs w:val="24"/>
        </w:rPr>
        <w:t>725.823</w:t>
      </w:r>
      <w:r w:rsidRPr="00625953">
        <w:rPr>
          <w:sz w:val="24"/>
          <w:szCs w:val="24"/>
        </w:rPr>
        <w:t xml:space="preserve"> E Ft </w:t>
      </w:r>
      <w:r w:rsidRPr="00625953">
        <w:rPr>
          <w:b/>
          <w:sz w:val="24"/>
          <w:szCs w:val="24"/>
        </w:rPr>
        <w:t>értékcsökkenést</w:t>
      </w:r>
      <w:r w:rsidRPr="00625953">
        <w:rPr>
          <w:sz w:val="24"/>
          <w:szCs w:val="24"/>
        </w:rPr>
        <w:t xml:space="preserve"> számoltunk el. A teljesen </w:t>
      </w:r>
      <w:r w:rsidRPr="00625953">
        <w:rPr>
          <w:b/>
          <w:bCs/>
          <w:sz w:val="24"/>
          <w:szCs w:val="24"/>
        </w:rPr>
        <w:t>nullára leírt vagyon</w:t>
      </w:r>
      <w:r w:rsidRPr="00625953">
        <w:rPr>
          <w:sz w:val="24"/>
          <w:szCs w:val="24"/>
        </w:rPr>
        <w:t xml:space="preserve"> értéke: 1.</w:t>
      </w:r>
      <w:r>
        <w:rPr>
          <w:sz w:val="24"/>
          <w:szCs w:val="24"/>
        </w:rPr>
        <w:t>842.459</w:t>
      </w:r>
      <w:r w:rsidRPr="00625953">
        <w:rPr>
          <w:sz w:val="24"/>
          <w:szCs w:val="24"/>
        </w:rPr>
        <w:t xml:space="preserve"> E Ft.</w:t>
      </w:r>
    </w:p>
    <w:p w14:paraId="191C1C5D" w14:textId="77777777" w:rsidR="00E76450" w:rsidRPr="00625953" w:rsidRDefault="00E76450" w:rsidP="00E76450">
      <w:pPr>
        <w:spacing w:before="120"/>
        <w:jc w:val="both"/>
        <w:rPr>
          <w:sz w:val="24"/>
          <w:szCs w:val="24"/>
        </w:rPr>
      </w:pPr>
      <w:r w:rsidRPr="00625953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város </w:t>
      </w:r>
      <w:r w:rsidRPr="00625953">
        <w:rPr>
          <w:b/>
          <w:sz w:val="24"/>
          <w:szCs w:val="24"/>
        </w:rPr>
        <w:t>pénzkészlet</w:t>
      </w:r>
      <w:r w:rsidRPr="007034DA">
        <w:rPr>
          <w:sz w:val="24"/>
          <w:szCs w:val="24"/>
        </w:rPr>
        <w:t>e</w:t>
      </w:r>
      <w:r w:rsidRPr="00625953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625953">
        <w:rPr>
          <w:sz w:val="24"/>
          <w:szCs w:val="24"/>
        </w:rPr>
        <w:t xml:space="preserve">. december 31-én </w:t>
      </w:r>
      <w:r>
        <w:rPr>
          <w:sz w:val="24"/>
          <w:szCs w:val="24"/>
        </w:rPr>
        <w:t>2.176.025</w:t>
      </w:r>
      <w:r w:rsidRPr="00625953">
        <w:rPr>
          <w:sz w:val="24"/>
          <w:szCs w:val="24"/>
        </w:rPr>
        <w:t xml:space="preserve"> E Ft.</w:t>
      </w:r>
    </w:p>
    <w:p w14:paraId="6678E523" w14:textId="77777777" w:rsidR="00E76450" w:rsidRPr="00625953" w:rsidRDefault="00E76450" w:rsidP="00E76450">
      <w:pPr>
        <w:spacing w:before="120"/>
        <w:jc w:val="both"/>
        <w:rPr>
          <w:sz w:val="24"/>
          <w:szCs w:val="24"/>
        </w:rPr>
      </w:pPr>
      <w:r w:rsidRPr="00625953">
        <w:rPr>
          <w:sz w:val="24"/>
          <w:szCs w:val="24"/>
        </w:rPr>
        <w:t xml:space="preserve">A 20. számú melléklet tartalmazza a vagyon </w:t>
      </w:r>
      <w:r w:rsidRPr="00625953">
        <w:rPr>
          <w:b/>
          <w:sz w:val="24"/>
          <w:szCs w:val="24"/>
        </w:rPr>
        <w:t>törzsvagyon és üzleti vagyon</w:t>
      </w:r>
      <w:r w:rsidRPr="00625953">
        <w:rPr>
          <w:sz w:val="24"/>
          <w:szCs w:val="24"/>
        </w:rPr>
        <w:t xml:space="preserve"> szerinti megbontását </w:t>
      </w:r>
      <w:r>
        <w:rPr>
          <w:sz w:val="24"/>
          <w:szCs w:val="24"/>
        </w:rPr>
        <w:t>eszköz-</w:t>
      </w:r>
      <w:r w:rsidRPr="00625953">
        <w:rPr>
          <w:sz w:val="24"/>
          <w:szCs w:val="24"/>
        </w:rPr>
        <w:t>csoportonként.</w:t>
      </w:r>
    </w:p>
    <w:p w14:paraId="46FB6940" w14:textId="77777777" w:rsidR="00E76450" w:rsidRPr="00625953" w:rsidRDefault="00E76450" w:rsidP="00E76450">
      <w:pPr>
        <w:spacing w:before="120"/>
        <w:jc w:val="both"/>
        <w:rPr>
          <w:sz w:val="24"/>
          <w:szCs w:val="24"/>
        </w:rPr>
      </w:pPr>
      <w:r w:rsidRPr="00625953">
        <w:rPr>
          <w:sz w:val="24"/>
          <w:szCs w:val="24"/>
        </w:rPr>
        <w:t xml:space="preserve">A gazdasági társaságok tulajdonában lévő </w:t>
      </w:r>
      <w:r w:rsidRPr="00625953">
        <w:rPr>
          <w:b/>
          <w:sz w:val="24"/>
          <w:szCs w:val="24"/>
        </w:rPr>
        <w:t>tartós részesedések</w:t>
      </w:r>
      <w:r w:rsidRPr="00625953">
        <w:rPr>
          <w:sz w:val="24"/>
          <w:szCs w:val="24"/>
        </w:rPr>
        <w:t xml:space="preserve"> az alábbiak:</w:t>
      </w:r>
    </w:p>
    <w:p w14:paraId="3601878E" w14:textId="77777777" w:rsidR="00E76450" w:rsidRPr="00625953" w:rsidRDefault="00E76450" w:rsidP="00E76450">
      <w:pPr>
        <w:jc w:val="both"/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1985"/>
        <w:gridCol w:w="1843"/>
        <w:gridCol w:w="1842"/>
      </w:tblGrid>
      <w:tr w:rsidR="00E76450" w:rsidRPr="00625953" w14:paraId="24A26295" w14:textId="77777777" w:rsidTr="00972688">
        <w:trPr>
          <w:trHeight w:val="340"/>
        </w:trPr>
        <w:tc>
          <w:tcPr>
            <w:tcW w:w="3964" w:type="dxa"/>
            <w:shd w:val="clear" w:color="auto" w:fill="auto"/>
            <w:vAlign w:val="center"/>
          </w:tcPr>
          <w:p w14:paraId="73BA1B1D" w14:textId="77777777" w:rsidR="00E76450" w:rsidRPr="00625953" w:rsidRDefault="00E76450" w:rsidP="00972688">
            <w:pPr>
              <w:tabs>
                <w:tab w:val="left" w:pos="1500"/>
                <w:tab w:val="center" w:pos="180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Gazdasági társaság neve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AF2125" w14:textId="77777777" w:rsidR="00E76450" w:rsidRPr="00625953" w:rsidRDefault="00E76450" w:rsidP="00972688">
            <w:pPr>
              <w:jc w:val="center"/>
              <w:rPr>
                <w:b/>
                <w:sz w:val="24"/>
                <w:szCs w:val="24"/>
              </w:rPr>
            </w:pPr>
            <w:r w:rsidRPr="00625953">
              <w:rPr>
                <w:b/>
                <w:sz w:val="24"/>
                <w:szCs w:val="24"/>
              </w:rPr>
              <w:t>Székhelye: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975AC9" w14:textId="77777777" w:rsidR="00E76450" w:rsidRPr="00625953" w:rsidRDefault="00E76450" w:rsidP="00972688">
            <w:pPr>
              <w:jc w:val="center"/>
              <w:rPr>
                <w:b/>
                <w:sz w:val="24"/>
                <w:szCs w:val="24"/>
              </w:rPr>
            </w:pPr>
            <w:r w:rsidRPr="00625953">
              <w:rPr>
                <w:b/>
                <w:sz w:val="24"/>
                <w:szCs w:val="24"/>
              </w:rPr>
              <w:t xml:space="preserve">Részesedés </w:t>
            </w:r>
          </w:p>
          <w:p w14:paraId="4B82C2C3" w14:textId="77777777" w:rsidR="00E76450" w:rsidRPr="00625953" w:rsidRDefault="00E76450" w:rsidP="00972688">
            <w:pPr>
              <w:jc w:val="center"/>
              <w:rPr>
                <w:b/>
                <w:sz w:val="24"/>
                <w:szCs w:val="24"/>
              </w:rPr>
            </w:pPr>
            <w:r w:rsidRPr="00625953">
              <w:rPr>
                <w:b/>
                <w:sz w:val="24"/>
                <w:szCs w:val="24"/>
              </w:rPr>
              <w:t>%-</w:t>
            </w:r>
            <w:proofErr w:type="gramStart"/>
            <w:r w:rsidRPr="00625953">
              <w:rPr>
                <w:b/>
                <w:sz w:val="24"/>
                <w:szCs w:val="24"/>
              </w:rPr>
              <w:t>a</w:t>
            </w:r>
            <w:proofErr w:type="gramEnd"/>
          </w:p>
        </w:tc>
        <w:tc>
          <w:tcPr>
            <w:tcW w:w="1842" w:type="dxa"/>
            <w:shd w:val="clear" w:color="auto" w:fill="auto"/>
            <w:vAlign w:val="center"/>
          </w:tcPr>
          <w:p w14:paraId="72768256" w14:textId="77777777" w:rsidR="00E76450" w:rsidRPr="00625953" w:rsidRDefault="00E76450" w:rsidP="00972688">
            <w:pPr>
              <w:jc w:val="center"/>
              <w:rPr>
                <w:b/>
                <w:sz w:val="24"/>
                <w:szCs w:val="24"/>
              </w:rPr>
            </w:pPr>
            <w:r w:rsidRPr="00625953">
              <w:rPr>
                <w:b/>
                <w:sz w:val="24"/>
                <w:szCs w:val="24"/>
              </w:rPr>
              <w:t>Jegyzett tőke</w:t>
            </w:r>
          </w:p>
          <w:p w14:paraId="477312BB" w14:textId="77777777" w:rsidR="00E76450" w:rsidRPr="00625953" w:rsidRDefault="00E76450" w:rsidP="00972688">
            <w:pPr>
              <w:jc w:val="center"/>
              <w:rPr>
                <w:b/>
                <w:sz w:val="24"/>
                <w:szCs w:val="24"/>
              </w:rPr>
            </w:pPr>
            <w:r w:rsidRPr="00625953">
              <w:rPr>
                <w:b/>
                <w:sz w:val="24"/>
                <w:szCs w:val="24"/>
              </w:rPr>
              <w:t>(E Ft)</w:t>
            </w:r>
          </w:p>
        </w:tc>
      </w:tr>
      <w:tr w:rsidR="00E76450" w:rsidRPr="00625953" w14:paraId="11A0324B" w14:textId="77777777" w:rsidTr="00972688">
        <w:trPr>
          <w:trHeight w:val="340"/>
        </w:trPr>
        <w:tc>
          <w:tcPr>
            <w:tcW w:w="3964" w:type="dxa"/>
            <w:shd w:val="clear" w:color="auto" w:fill="auto"/>
          </w:tcPr>
          <w:p w14:paraId="04ACAF05" w14:textId="77777777" w:rsidR="00E76450" w:rsidRPr="00625953" w:rsidRDefault="00E76450" w:rsidP="00972688">
            <w:pPr>
              <w:jc w:val="both"/>
              <w:rPr>
                <w:sz w:val="24"/>
                <w:szCs w:val="24"/>
              </w:rPr>
            </w:pPr>
            <w:proofErr w:type="spellStart"/>
            <w:r w:rsidRPr="00625953">
              <w:rPr>
                <w:sz w:val="24"/>
                <w:szCs w:val="24"/>
              </w:rPr>
              <w:t>Hungarospa</w:t>
            </w:r>
            <w:proofErr w:type="spellEnd"/>
            <w:r w:rsidRPr="00625953">
              <w:rPr>
                <w:sz w:val="24"/>
                <w:szCs w:val="24"/>
              </w:rPr>
              <w:t xml:space="preserve"> Hajdúszoboszlói </w:t>
            </w:r>
            <w:proofErr w:type="spellStart"/>
            <w:r w:rsidRPr="00625953">
              <w:rPr>
                <w:sz w:val="24"/>
                <w:szCs w:val="24"/>
              </w:rPr>
              <w:t>Zrt</w:t>
            </w:r>
            <w:proofErr w:type="spellEnd"/>
            <w:r w:rsidRPr="00625953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6FC311D4" w14:textId="77777777" w:rsidR="00E76450" w:rsidRPr="00625953" w:rsidRDefault="00E76450" w:rsidP="00972688">
            <w:pPr>
              <w:jc w:val="both"/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>Hajdúszoboszló</w:t>
            </w:r>
          </w:p>
        </w:tc>
        <w:tc>
          <w:tcPr>
            <w:tcW w:w="1843" w:type="dxa"/>
            <w:shd w:val="clear" w:color="auto" w:fill="auto"/>
          </w:tcPr>
          <w:p w14:paraId="298FE901" w14:textId="77777777" w:rsidR="00E76450" w:rsidRPr="00625953" w:rsidRDefault="00E76450" w:rsidP="00972688">
            <w:pPr>
              <w:jc w:val="center"/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>98,80</w:t>
            </w:r>
          </w:p>
        </w:tc>
        <w:tc>
          <w:tcPr>
            <w:tcW w:w="1842" w:type="dxa"/>
            <w:shd w:val="clear" w:color="auto" w:fill="auto"/>
          </w:tcPr>
          <w:p w14:paraId="10EA8FED" w14:textId="77777777" w:rsidR="00E76450" w:rsidRPr="00625953" w:rsidRDefault="00E76450" w:rsidP="00972688">
            <w:pPr>
              <w:jc w:val="right"/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>3.720.300</w:t>
            </w:r>
          </w:p>
        </w:tc>
      </w:tr>
      <w:tr w:rsidR="00E76450" w:rsidRPr="00625953" w14:paraId="31F91E54" w14:textId="77777777" w:rsidTr="00972688">
        <w:trPr>
          <w:trHeight w:val="340"/>
        </w:trPr>
        <w:tc>
          <w:tcPr>
            <w:tcW w:w="3964" w:type="dxa"/>
            <w:shd w:val="clear" w:color="auto" w:fill="auto"/>
          </w:tcPr>
          <w:p w14:paraId="49B62DC1" w14:textId="77777777" w:rsidR="00E76450" w:rsidRPr="00625953" w:rsidRDefault="00E76450" w:rsidP="00972688">
            <w:pPr>
              <w:jc w:val="both"/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 xml:space="preserve">Hajdúszoboszlói Nonprofit </w:t>
            </w:r>
            <w:proofErr w:type="spellStart"/>
            <w:r w:rsidRPr="00625953">
              <w:rPr>
                <w:sz w:val="24"/>
                <w:szCs w:val="24"/>
              </w:rPr>
              <w:t>Zrt</w:t>
            </w:r>
            <w:proofErr w:type="spellEnd"/>
            <w:r w:rsidRPr="00625953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6D061C07" w14:textId="77777777" w:rsidR="00E76450" w:rsidRPr="00625953" w:rsidRDefault="00E76450" w:rsidP="00972688">
            <w:pPr>
              <w:jc w:val="both"/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>Hajdúszoboszló</w:t>
            </w:r>
          </w:p>
        </w:tc>
        <w:tc>
          <w:tcPr>
            <w:tcW w:w="1843" w:type="dxa"/>
            <w:shd w:val="clear" w:color="auto" w:fill="auto"/>
          </w:tcPr>
          <w:p w14:paraId="1E6E2D5C" w14:textId="77777777" w:rsidR="00E76450" w:rsidRPr="00625953" w:rsidRDefault="00E76450" w:rsidP="00972688">
            <w:pPr>
              <w:jc w:val="center"/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14:paraId="03CEDCCC" w14:textId="77777777" w:rsidR="00E76450" w:rsidRPr="00625953" w:rsidRDefault="00E76450" w:rsidP="00972688">
            <w:pPr>
              <w:jc w:val="right"/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>360.600</w:t>
            </w:r>
          </w:p>
        </w:tc>
      </w:tr>
      <w:tr w:rsidR="00E76450" w:rsidRPr="00625953" w14:paraId="408BD833" w14:textId="77777777" w:rsidTr="00972688">
        <w:trPr>
          <w:trHeight w:val="340"/>
        </w:trPr>
        <w:tc>
          <w:tcPr>
            <w:tcW w:w="3964" w:type="dxa"/>
            <w:shd w:val="clear" w:color="auto" w:fill="auto"/>
          </w:tcPr>
          <w:p w14:paraId="3D0D5A67" w14:textId="77777777" w:rsidR="00E76450" w:rsidRPr="00625953" w:rsidRDefault="00E76450" w:rsidP="00972688">
            <w:pPr>
              <w:jc w:val="both"/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 xml:space="preserve">Hajdúkerületi és Bihari </w:t>
            </w:r>
          </w:p>
          <w:p w14:paraId="4451EBBF" w14:textId="77777777" w:rsidR="00E76450" w:rsidRPr="00F2375F" w:rsidRDefault="00E76450" w:rsidP="00972688">
            <w:pPr>
              <w:jc w:val="both"/>
              <w:rPr>
                <w:sz w:val="24"/>
                <w:szCs w:val="24"/>
                <w:vertAlign w:val="superscript"/>
              </w:rPr>
            </w:pPr>
            <w:r w:rsidRPr="00625953">
              <w:rPr>
                <w:sz w:val="24"/>
                <w:szCs w:val="24"/>
              </w:rPr>
              <w:t>Víziközmű Szolgáltató Zrt.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CDDF6C" w14:textId="77777777" w:rsidR="00E76450" w:rsidRPr="00625953" w:rsidRDefault="00E76450" w:rsidP="00972688">
            <w:pPr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>Hajdúböszörmény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00EE54" w14:textId="77777777" w:rsidR="00E76450" w:rsidRPr="00625953" w:rsidRDefault="00E76450" w:rsidP="00972688">
            <w:pPr>
              <w:jc w:val="center"/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>20,69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C3D9EB" w14:textId="77777777" w:rsidR="00E76450" w:rsidRPr="00625953" w:rsidRDefault="00E76450" w:rsidP="00972688">
            <w:pPr>
              <w:jc w:val="right"/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>22.170</w:t>
            </w:r>
          </w:p>
        </w:tc>
      </w:tr>
      <w:tr w:rsidR="00E76450" w:rsidRPr="00625953" w14:paraId="5E6E06A2" w14:textId="77777777" w:rsidTr="00972688">
        <w:trPr>
          <w:trHeight w:val="340"/>
        </w:trPr>
        <w:tc>
          <w:tcPr>
            <w:tcW w:w="3964" w:type="dxa"/>
            <w:shd w:val="clear" w:color="auto" w:fill="auto"/>
          </w:tcPr>
          <w:p w14:paraId="4FF1EF79" w14:textId="77777777" w:rsidR="00E76450" w:rsidRPr="00625953" w:rsidRDefault="00E76450" w:rsidP="00972688">
            <w:pPr>
              <w:jc w:val="both"/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 xml:space="preserve">Hajdúszoboszlói Turisztikai </w:t>
            </w:r>
          </w:p>
          <w:p w14:paraId="0F7CD1B9" w14:textId="77777777" w:rsidR="00E76450" w:rsidRPr="00625953" w:rsidRDefault="00E76450" w:rsidP="00972688">
            <w:pPr>
              <w:jc w:val="both"/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>Közhasznú Nonprofit Kft.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8654BD" w14:textId="77777777" w:rsidR="00E76450" w:rsidRPr="00625953" w:rsidRDefault="00E76450" w:rsidP="00972688">
            <w:pPr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>Hajdúszoboszló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DA8C8" w14:textId="77777777" w:rsidR="00E76450" w:rsidRPr="00625953" w:rsidRDefault="00E76450" w:rsidP="00972688">
            <w:pPr>
              <w:jc w:val="center"/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>40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F0DD7F" w14:textId="77777777" w:rsidR="00E76450" w:rsidRPr="00625953" w:rsidRDefault="00E76450" w:rsidP="00972688">
            <w:pPr>
              <w:jc w:val="right"/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>3.000</w:t>
            </w:r>
          </w:p>
        </w:tc>
      </w:tr>
      <w:tr w:rsidR="00E76450" w:rsidRPr="00625953" w14:paraId="371894D4" w14:textId="77777777" w:rsidTr="00972688">
        <w:trPr>
          <w:trHeight w:val="340"/>
        </w:trPr>
        <w:tc>
          <w:tcPr>
            <w:tcW w:w="3964" w:type="dxa"/>
            <w:shd w:val="clear" w:color="auto" w:fill="auto"/>
          </w:tcPr>
          <w:p w14:paraId="3E016937" w14:textId="77777777" w:rsidR="00E76450" w:rsidRPr="00625953" w:rsidRDefault="00E76450" w:rsidP="00972688">
            <w:pPr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 xml:space="preserve">Debreceni Hulladék Közszolgáltató Nonprofit </w:t>
            </w:r>
            <w:proofErr w:type="spellStart"/>
            <w:r w:rsidRPr="00625953">
              <w:rPr>
                <w:sz w:val="24"/>
                <w:szCs w:val="24"/>
              </w:rPr>
              <w:t>Zrt</w:t>
            </w:r>
            <w:proofErr w:type="spellEnd"/>
            <w:r w:rsidRPr="00625953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2E4031" w14:textId="77777777" w:rsidR="00E76450" w:rsidRPr="00625953" w:rsidRDefault="00E76450" w:rsidP="00972688">
            <w:pPr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>Debrecen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617025" w14:textId="77777777" w:rsidR="00E76450" w:rsidRPr="00625953" w:rsidRDefault="00E76450" w:rsidP="00972688">
            <w:pPr>
              <w:jc w:val="center"/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>0,5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17F4D6" w14:textId="77777777" w:rsidR="00E76450" w:rsidRPr="00625953" w:rsidRDefault="00E76450" w:rsidP="00972688">
            <w:pPr>
              <w:jc w:val="right"/>
              <w:rPr>
                <w:sz w:val="24"/>
                <w:szCs w:val="24"/>
              </w:rPr>
            </w:pPr>
            <w:r w:rsidRPr="00625953">
              <w:rPr>
                <w:sz w:val="24"/>
                <w:szCs w:val="24"/>
              </w:rPr>
              <w:t>7.850</w:t>
            </w:r>
          </w:p>
        </w:tc>
      </w:tr>
      <w:tr w:rsidR="00E76450" w:rsidRPr="00625953" w14:paraId="20C69966" w14:textId="77777777" w:rsidTr="00972688">
        <w:trPr>
          <w:trHeight w:val="340"/>
        </w:trPr>
        <w:tc>
          <w:tcPr>
            <w:tcW w:w="3964" w:type="dxa"/>
            <w:shd w:val="clear" w:color="auto" w:fill="auto"/>
          </w:tcPr>
          <w:p w14:paraId="45124FBF" w14:textId="77777777" w:rsidR="00E76450" w:rsidRPr="00625953" w:rsidRDefault="00E76450" w:rsidP="00972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Észak-magyarországi Regionális Vízművek </w:t>
            </w:r>
            <w:proofErr w:type="spellStart"/>
            <w:r>
              <w:rPr>
                <w:sz w:val="24"/>
                <w:szCs w:val="24"/>
              </w:rPr>
              <w:t>Zrt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6A8A3E35" w14:textId="77777777" w:rsidR="00E76450" w:rsidRPr="00625953" w:rsidRDefault="00E76450" w:rsidP="00972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Kazincbarcika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815FB4" w14:textId="77777777" w:rsidR="00E76450" w:rsidRPr="00625953" w:rsidRDefault="00E76450" w:rsidP="00972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415E2D" w14:textId="77777777" w:rsidR="00E76450" w:rsidRPr="00625953" w:rsidRDefault="00E76450" w:rsidP="009726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2.296.520</w:t>
            </w:r>
          </w:p>
        </w:tc>
      </w:tr>
    </w:tbl>
    <w:p w14:paraId="7DF7A89B" w14:textId="77777777" w:rsidR="00E76450" w:rsidRPr="00F2375F" w:rsidRDefault="00E76450" w:rsidP="00E76450">
      <w:pPr>
        <w:jc w:val="both"/>
        <w:rPr>
          <w:sz w:val="24"/>
          <w:szCs w:val="24"/>
          <w:vertAlign w:val="superscript"/>
        </w:rPr>
      </w:pPr>
      <w:r w:rsidRPr="00F2375F">
        <w:rPr>
          <w:sz w:val="24"/>
          <w:szCs w:val="24"/>
          <w:vertAlign w:val="superscript"/>
        </w:rPr>
        <w:t xml:space="preserve">* </w:t>
      </w:r>
      <w:r>
        <w:rPr>
          <w:sz w:val="24"/>
          <w:szCs w:val="24"/>
          <w:vertAlign w:val="superscript"/>
        </w:rPr>
        <w:t xml:space="preserve">Megjegyzés: </w:t>
      </w:r>
      <w:r w:rsidRPr="00F2375F">
        <w:rPr>
          <w:sz w:val="24"/>
          <w:szCs w:val="24"/>
          <w:vertAlign w:val="superscript"/>
        </w:rPr>
        <w:t xml:space="preserve">A </w:t>
      </w:r>
      <w:proofErr w:type="spellStart"/>
      <w:r w:rsidRPr="00F2375F">
        <w:rPr>
          <w:sz w:val="24"/>
          <w:szCs w:val="24"/>
          <w:vertAlign w:val="superscript"/>
        </w:rPr>
        <w:t>Zrt</w:t>
      </w:r>
      <w:proofErr w:type="spellEnd"/>
      <w:r>
        <w:rPr>
          <w:sz w:val="24"/>
          <w:szCs w:val="24"/>
          <w:vertAlign w:val="superscript"/>
        </w:rPr>
        <w:t>.</w:t>
      </w:r>
      <w:r w:rsidRPr="00F2375F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 xml:space="preserve">2024.december 31-én </w:t>
      </w:r>
      <w:r w:rsidRPr="00F2375F">
        <w:rPr>
          <w:sz w:val="24"/>
          <w:szCs w:val="24"/>
          <w:vertAlign w:val="superscript"/>
        </w:rPr>
        <w:t>végelszámolás alatt</w:t>
      </w:r>
      <w:r>
        <w:rPr>
          <w:sz w:val="24"/>
          <w:szCs w:val="24"/>
          <w:vertAlign w:val="superscript"/>
        </w:rPr>
        <w:t xml:space="preserve"> áll.</w:t>
      </w:r>
    </w:p>
    <w:p w14:paraId="210C4F40" w14:textId="77777777" w:rsidR="00E76450" w:rsidRPr="00625953" w:rsidRDefault="00E76450" w:rsidP="00E76450">
      <w:pPr>
        <w:spacing w:before="120"/>
        <w:jc w:val="both"/>
        <w:rPr>
          <w:b/>
          <w:sz w:val="24"/>
          <w:szCs w:val="24"/>
          <w:u w:val="single"/>
        </w:rPr>
      </w:pPr>
      <w:r w:rsidRPr="00625953">
        <w:rPr>
          <w:b/>
          <w:sz w:val="24"/>
          <w:szCs w:val="24"/>
          <w:u w:val="single"/>
        </w:rPr>
        <w:t>4. Pénzmaradvány elszámolás (21. sz. melléklet)</w:t>
      </w:r>
    </w:p>
    <w:p w14:paraId="70491759" w14:textId="77777777" w:rsidR="00E76450" w:rsidRPr="00625953" w:rsidRDefault="00E76450" w:rsidP="00E76450">
      <w:pPr>
        <w:jc w:val="both"/>
        <w:rPr>
          <w:sz w:val="24"/>
          <w:szCs w:val="24"/>
        </w:rPr>
      </w:pPr>
    </w:p>
    <w:p w14:paraId="3F11AE03" w14:textId="77777777" w:rsidR="00E76450" w:rsidRPr="00625953" w:rsidRDefault="00E76450" w:rsidP="00E76450">
      <w:pPr>
        <w:jc w:val="both"/>
        <w:rPr>
          <w:sz w:val="24"/>
          <w:szCs w:val="24"/>
        </w:rPr>
      </w:pPr>
      <w:r>
        <w:rPr>
          <w:sz w:val="24"/>
          <w:szCs w:val="24"/>
        </w:rPr>
        <w:t>A Polgármesteri H</w:t>
      </w:r>
      <w:r w:rsidRPr="00625953">
        <w:rPr>
          <w:sz w:val="24"/>
          <w:szCs w:val="24"/>
        </w:rPr>
        <w:t>ivatal 202</w:t>
      </w:r>
      <w:r>
        <w:rPr>
          <w:sz w:val="24"/>
          <w:szCs w:val="24"/>
        </w:rPr>
        <w:t>5</w:t>
      </w:r>
      <w:r w:rsidRPr="00625953">
        <w:rPr>
          <w:sz w:val="24"/>
          <w:szCs w:val="24"/>
        </w:rPr>
        <w:t xml:space="preserve">. év elején elvégezte az </w:t>
      </w:r>
      <w:r w:rsidRPr="00625953">
        <w:rPr>
          <w:b/>
          <w:sz w:val="24"/>
          <w:szCs w:val="24"/>
        </w:rPr>
        <w:t>intézmények pénzmaradványának</w:t>
      </w:r>
      <w:r w:rsidRPr="00625953">
        <w:rPr>
          <w:sz w:val="24"/>
          <w:szCs w:val="24"/>
        </w:rPr>
        <w:t xml:space="preserve"> elszámolását és felülvizsgálatát, melyet a 21. számú melléklet tartalmaz. </w:t>
      </w:r>
    </w:p>
    <w:p w14:paraId="244D8C86" w14:textId="77777777" w:rsidR="00E76450" w:rsidRPr="00044CAF" w:rsidRDefault="00E76450" w:rsidP="00E76450">
      <w:pPr>
        <w:spacing w:before="120"/>
        <w:jc w:val="both"/>
        <w:rPr>
          <w:sz w:val="24"/>
          <w:szCs w:val="24"/>
        </w:rPr>
      </w:pPr>
      <w:r w:rsidRPr="00F2375F">
        <w:rPr>
          <w:sz w:val="24"/>
          <w:szCs w:val="24"/>
        </w:rPr>
        <w:t>Az intézményektől 202</w:t>
      </w:r>
      <w:r>
        <w:rPr>
          <w:sz w:val="24"/>
          <w:szCs w:val="24"/>
        </w:rPr>
        <w:t>4</w:t>
      </w:r>
      <w:r w:rsidRPr="00F2375F">
        <w:rPr>
          <w:sz w:val="24"/>
          <w:szCs w:val="24"/>
        </w:rPr>
        <w:t xml:space="preserve">. év gazdálkodása alapján </w:t>
      </w:r>
      <w:r w:rsidRPr="00F2375F">
        <w:rPr>
          <w:b/>
          <w:bCs/>
          <w:sz w:val="24"/>
          <w:szCs w:val="24"/>
        </w:rPr>
        <w:t>elvont pénzmaradvány</w:t>
      </w:r>
      <w:r w:rsidRPr="00F2375F">
        <w:rPr>
          <w:sz w:val="24"/>
          <w:szCs w:val="24"/>
        </w:rPr>
        <w:t xml:space="preserve"> </w:t>
      </w:r>
      <w:r>
        <w:rPr>
          <w:sz w:val="24"/>
          <w:szCs w:val="24"/>
        </w:rPr>
        <w:t>94.380</w:t>
      </w:r>
      <w:r w:rsidRPr="00F2375F">
        <w:rPr>
          <w:sz w:val="24"/>
          <w:szCs w:val="24"/>
        </w:rPr>
        <w:t xml:space="preserve"> E Ft. </w:t>
      </w:r>
      <w:r>
        <w:rPr>
          <w:sz w:val="24"/>
          <w:szCs w:val="24"/>
        </w:rPr>
        <w:t>Az</w:t>
      </w:r>
      <w:r w:rsidRPr="00F2375F">
        <w:rPr>
          <w:sz w:val="24"/>
          <w:szCs w:val="24"/>
        </w:rPr>
        <w:t xml:space="preserve"> összegből </w:t>
      </w:r>
      <w:r>
        <w:rPr>
          <w:sz w:val="24"/>
          <w:szCs w:val="24"/>
        </w:rPr>
        <w:t>14.369</w:t>
      </w:r>
      <w:r w:rsidRPr="009C7E1B">
        <w:rPr>
          <w:sz w:val="24"/>
          <w:szCs w:val="24"/>
        </w:rPr>
        <w:t xml:space="preserve"> E Ft személyi juttatás és járulékok, </w:t>
      </w:r>
      <w:r>
        <w:rPr>
          <w:sz w:val="24"/>
          <w:szCs w:val="24"/>
        </w:rPr>
        <w:t>24.759</w:t>
      </w:r>
      <w:r w:rsidRPr="009C7E1B">
        <w:rPr>
          <w:sz w:val="24"/>
          <w:szCs w:val="24"/>
        </w:rPr>
        <w:t xml:space="preserve"> E Ft általános forgalmi adó maradványa, </w:t>
      </w:r>
      <w:r>
        <w:rPr>
          <w:sz w:val="24"/>
          <w:szCs w:val="24"/>
        </w:rPr>
        <w:t>42.780</w:t>
      </w:r>
      <w:r w:rsidRPr="009C7E1B">
        <w:rPr>
          <w:sz w:val="24"/>
          <w:szCs w:val="24"/>
        </w:rPr>
        <w:t xml:space="preserve"> E Ft közüzemi díjak maradványa</w:t>
      </w:r>
      <w:r>
        <w:rPr>
          <w:sz w:val="24"/>
          <w:szCs w:val="24"/>
        </w:rPr>
        <w:t>, 4.623 E Ft étkezési nyersanyag kiadás fel nem használt része, 332 E Ft felújítási keret fel nem használt része, 7.517 E Ft bevételi többlet elvonás</w:t>
      </w:r>
      <w:r w:rsidRPr="009C7E1B">
        <w:rPr>
          <w:sz w:val="24"/>
          <w:szCs w:val="24"/>
        </w:rPr>
        <w:t>.</w:t>
      </w:r>
      <w:r w:rsidRPr="00F2375F">
        <w:rPr>
          <w:sz w:val="24"/>
          <w:szCs w:val="24"/>
        </w:rPr>
        <w:t xml:space="preserve"> </w:t>
      </w:r>
    </w:p>
    <w:p w14:paraId="4E14A594" w14:textId="77777777" w:rsidR="00E76450" w:rsidRPr="00625953" w:rsidRDefault="00E76450" w:rsidP="00E76450">
      <w:pPr>
        <w:spacing w:before="120"/>
        <w:jc w:val="both"/>
        <w:rPr>
          <w:sz w:val="24"/>
          <w:szCs w:val="24"/>
        </w:rPr>
      </w:pPr>
      <w:r w:rsidRPr="00625953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625953">
        <w:rPr>
          <w:sz w:val="24"/>
          <w:szCs w:val="24"/>
        </w:rPr>
        <w:t xml:space="preserve">. évre kapott normatív állami támogatás elszámolása alapján </w:t>
      </w:r>
      <w:r>
        <w:rPr>
          <w:sz w:val="24"/>
          <w:szCs w:val="24"/>
        </w:rPr>
        <w:t>a város 24.655 E Ft befizetésére kötelezett</w:t>
      </w:r>
      <w:r w:rsidRPr="00625953">
        <w:rPr>
          <w:sz w:val="24"/>
          <w:szCs w:val="24"/>
        </w:rPr>
        <w:t xml:space="preserve"> a Magyar Államkincstár</w:t>
      </w:r>
      <w:r>
        <w:rPr>
          <w:sz w:val="24"/>
          <w:szCs w:val="24"/>
        </w:rPr>
        <w:t xml:space="preserve"> felé</w:t>
      </w:r>
      <w:r w:rsidRPr="00625953">
        <w:rPr>
          <w:sz w:val="24"/>
          <w:szCs w:val="24"/>
        </w:rPr>
        <w:t>.</w:t>
      </w:r>
      <w:r>
        <w:rPr>
          <w:sz w:val="24"/>
          <w:szCs w:val="24"/>
        </w:rPr>
        <w:t xml:space="preserve"> Ennek csaknem 90%-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az óvoda-pedagógusok béremelésére kapott támogatás, melyet nem a jogszabály által meghatározottak szerint használtunk fel. </w:t>
      </w:r>
    </w:p>
    <w:p w14:paraId="092101C0" w14:textId="77777777" w:rsidR="00E76450" w:rsidRPr="00625953" w:rsidRDefault="00E76450" w:rsidP="00E76450">
      <w:pPr>
        <w:spacing w:before="120"/>
        <w:jc w:val="both"/>
        <w:rPr>
          <w:sz w:val="24"/>
          <w:szCs w:val="24"/>
        </w:rPr>
      </w:pPr>
      <w:r w:rsidRPr="00625953">
        <w:rPr>
          <w:sz w:val="24"/>
          <w:szCs w:val="24"/>
        </w:rPr>
        <w:t>Az önkormányzat</w:t>
      </w:r>
      <w:r>
        <w:rPr>
          <w:sz w:val="24"/>
          <w:szCs w:val="24"/>
        </w:rPr>
        <w:t>nál a helyesbített pénzmaradvány</w:t>
      </w:r>
      <w:r w:rsidRPr="00625953">
        <w:rPr>
          <w:sz w:val="24"/>
          <w:szCs w:val="24"/>
        </w:rPr>
        <w:t xml:space="preserve"> </w:t>
      </w:r>
      <w:r>
        <w:rPr>
          <w:sz w:val="24"/>
          <w:szCs w:val="24"/>
        </w:rPr>
        <w:t>1.919.549</w:t>
      </w:r>
      <w:r w:rsidRPr="00625953">
        <w:rPr>
          <w:sz w:val="24"/>
          <w:szCs w:val="24"/>
        </w:rPr>
        <w:t xml:space="preserve"> E Ft</w:t>
      </w:r>
      <w:r>
        <w:rPr>
          <w:sz w:val="24"/>
          <w:szCs w:val="24"/>
        </w:rPr>
        <w:t>,</w:t>
      </w:r>
      <w:r w:rsidRPr="003F22A4">
        <w:rPr>
          <w:sz w:val="24"/>
          <w:szCs w:val="24"/>
        </w:rPr>
        <w:t xml:space="preserve"> </w:t>
      </w:r>
      <w:r>
        <w:rPr>
          <w:sz w:val="24"/>
          <w:szCs w:val="24"/>
        </w:rPr>
        <w:t>pénzmaradványt terhelő kiadás 277.071 E Ft</w:t>
      </w:r>
      <w:r w:rsidRPr="00625953">
        <w:rPr>
          <w:sz w:val="24"/>
          <w:szCs w:val="24"/>
        </w:rPr>
        <w:t>, mely</w:t>
      </w:r>
      <w:r>
        <w:rPr>
          <w:sz w:val="24"/>
          <w:szCs w:val="24"/>
        </w:rPr>
        <w:t>ek</w:t>
      </w:r>
      <w:r w:rsidRPr="00625953">
        <w:rPr>
          <w:sz w:val="24"/>
          <w:szCs w:val="24"/>
        </w:rPr>
        <w:t xml:space="preserve"> a 202</w:t>
      </w:r>
      <w:r>
        <w:rPr>
          <w:sz w:val="24"/>
          <w:szCs w:val="24"/>
        </w:rPr>
        <w:t>5</w:t>
      </w:r>
      <w:r w:rsidRPr="00625953">
        <w:rPr>
          <w:sz w:val="24"/>
          <w:szCs w:val="24"/>
        </w:rPr>
        <w:t>. évi költségvetésbe betervezésre került</w:t>
      </w:r>
      <w:r>
        <w:rPr>
          <w:sz w:val="24"/>
          <w:szCs w:val="24"/>
        </w:rPr>
        <w:t>ek.</w:t>
      </w:r>
    </w:p>
    <w:p w14:paraId="524CD434" w14:textId="77777777" w:rsidR="00E76450" w:rsidRPr="00625953" w:rsidRDefault="00E76450" w:rsidP="00E76450">
      <w:pPr>
        <w:jc w:val="both"/>
        <w:rPr>
          <w:sz w:val="24"/>
          <w:szCs w:val="24"/>
        </w:rPr>
      </w:pPr>
    </w:p>
    <w:p w14:paraId="6875A43B" w14:textId="77777777" w:rsidR="00E76450" w:rsidRPr="00625953" w:rsidRDefault="00E76450" w:rsidP="00E76450">
      <w:pPr>
        <w:jc w:val="both"/>
        <w:rPr>
          <w:b/>
          <w:sz w:val="24"/>
          <w:szCs w:val="24"/>
          <w:u w:val="single"/>
        </w:rPr>
      </w:pPr>
      <w:r w:rsidRPr="00625953">
        <w:rPr>
          <w:b/>
          <w:sz w:val="24"/>
          <w:szCs w:val="24"/>
          <w:u w:val="single"/>
        </w:rPr>
        <w:t>5. Egyéb mellékletek</w:t>
      </w:r>
    </w:p>
    <w:p w14:paraId="042A675E" w14:textId="77777777" w:rsidR="00E76450" w:rsidRPr="00625953" w:rsidRDefault="00E76450" w:rsidP="00E76450">
      <w:pPr>
        <w:jc w:val="both"/>
        <w:rPr>
          <w:b/>
          <w:sz w:val="24"/>
          <w:szCs w:val="24"/>
          <w:u w:val="single"/>
        </w:rPr>
      </w:pPr>
    </w:p>
    <w:p w14:paraId="69CC4542" w14:textId="77777777" w:rsidR="00E76450" w:rsidRPr="00625953" w:rsidRDefault="00E76450" w:rsidP="00E76450">
      <w:pPr>
        <w:jc w:val="both"/>
        <w:rPr>
          <w:sz w:val="24"/>
          <w:szCs w:val="24"/>
        </w:rPr>
      </w:pPr>
      <w:r w:rsidRPr="00625953">
        <w:rPr>
          <w:sz w:val="24"/>
          <w:szCs w:val="24"/>
        </w:rPr>
        <w:t xml:space="preserve">Az előterjesztésnek </w:t>
      </w:r>
      <w:r>
        <w:rPr>
          <w:sz w:val="24"/>
          <w:szCs w:val="24"/>
        </w:rPr>
        <w:t xml:space="preserve">(zárszámadási rendeletnek) </w:t>
      </w:r>
      <w:r w:rsidRPr="00625953">
        <w:rPr>
          <w:sz w:val="24"/>
          <w:szCs w:val="24"/>
        </w:rPr>
        <w:t xml:space="preserve">része az eredménykimutatás (22. melléklet), </w:t>
      </w:r>
      <w:r>
        <w:rPr>
          <w:sz w:val="24"/>
          <w:szCs w:val="24"/>
        </w:rPr>
        <w:t xml:space="preserve">a pénzeszköz-változás bemutatása (23. melléklet), </w:t>
      </w:r>
      <w:r w:rsidRPr="00625953">
        <w:rPr>
          <w:sz w:val="24"/>
          <w:szCs w:val="24"/>
        </w:rPr>
        <w:t>a vagyonkataszteri nyilvántartás</w:t>
      </w:r>
      <w:r>
        <w:rPr>
          <w:sz w:val="24"/>
          <w:szCs w:val="24"/>
        </w:rPr>
        <w:t xml:space="preserve"> (24. melléklet)</w:t>
      </w:r>
      <w:r w:rsidRPr="00625953">
        <w:rPr>
          <w:sz w:val="24"/>
          <w:szCs w:val="24"/>
        </w:rPr>
        <w:t>, a költségvetési szervek belső kontrollrendszer minőségének értékelését t</w:t>
      </w:r>
      <w:r>
        <w:rPr>
          <w:sz w:val="24"/>
          <w:szCs w:val="24"/>
        </w:rPr>
        <w:t>artalmazó vezetői nyilatkozatok valamint</w:t>
      </w:r>
      <w:r w:rsidRPr="00B21D44">
        <w:rPr>
          <w:sz w:val="24"/>
          <w:szCs w:val="24"/>
        </w:rPr>
        <w:t xml:space="preserve"> </w:t>
      </w:r>
      <w:r w:rsidRPr="00625953">
        <w:rPr>
          <w:sz w:val="24"/>
          <w:szCs w:val="24"/>
        </w:rPr>
        <w:t>a zárszámadási rendelettervezet</w:t>
      </w:r>
      <w:r>
        <w:rPr>
          <w:sz w:val="24"/>
          <w:szCs w:val="24"/>
        </w:rPr>
        <w:t>.</w:t>
      </w:r>
    </w:p>
    <w:p w14:paraId="5C89D316" w14:textId="77777777" w:rsidR="00E76450" w:rsidRPr="00625953" w:rsidRDefault="00E76450" w:rsidP="00E76450">
      <w:pPr>
        <w:jc w:val="both"/>
        <w:rPr>
          <w:sz w:val="24"/>
          <w:szCs w:val="24"/>
        </w:rPr>
      </w:pPr>
      <w:r w:rsidRPr="00625953">
        <w:rPr>
          <w:sz w:val="24"/>
          <w:szCs w:val="24"/>
        </w:rPr>
        <w:t>A zárszámadás része a jelen testületi ülésre előterjesztett belső ellenőrzési beszámoló is.</w:t>
      </w:r>
    </w:p>
    <w:p w14:paraId="2E73D23A" w14:textId="77777777" w:rsidR="00E76450" w:rsidRDefault="00E76450" w:rsidP="00E76450">
      <w:pPr>
        <w:jc w:val="both"/>
        <w:rPr>
          <w:sz w:val="24"/>
          <w:szCs w:val="24"/>
        </w:rPr>
      </w:pPr>
    </w:p>
    <w:p w14:paraId="2C54CFBE" w14:textId="77777777" w:rsidR="00E76450" w:rsidRPr="00625953" w:rsidRDefault="00E76450" w:rsidP="00E76450">
      <w:pPr>
        <w:jc w:val="both"/>
        <w:rPr>
          <w:sz w:val="24"/>
          <w:szCs w:val="24"/>
        </w:rPr>
      </w:pPr>
    </w:p>
    <w:p w14:paraId="4CB2693D" w14:textId="77777777" w:rsidR="00E76450" w:rsidRPr="00625953" w:rsidRDefault="00E76450" w:rsidP="00E76450">
      <w:pPr>
        <w:jc w:val="both"/>
        <w:rPr>
          <w:b/>
          <w:sz w:val="24"/>
          <w:szCs w:val="24"/>
        </w:rPr>
      </w:pPr>
      <w:r w:rsidRPr="00625953">
        <w:rPr>
          <w:b/>
          <w:sz w:val="24"/>
          <w:szCs w:val="24"/>
        </w:rPr>
        <w:t xml:space="preserve">Hajdúszoboszló, </w:t>
      </w:r>
      <w:r>
        <w:rPr>
          <w:b/>
          <w:sz w:val="24"/>
          <w:szCs w:val="24"/>
        </w:rPr>
        <w:t>2025. május 5.</w:t>
      </w:r>
    </w:p>
    <w:p w14:paraId="737C325B" w14:textId="6A19F21C" w:rsidR="00E76450" w:rsidRDefault="00E76450" w:rsidP="00E76450">
      <w:pPr>
        <w:jc w:val="both"/>
        <w:rPr>
          <w:sz w:val="24"/>
          <w:szCs w:val="24"/>
        </w:rPr>
      </w:pPr>
    </w:p>
    <w:p w14:paraId="006A1D47" w14:textId="77777777" w:rsidR="00771D2A" w:rsidRPr="00625953" w:rsidRDefault="00771D2A" w:rsidP="00E76450">
      <w:pPr>
        <w:jc w:val="both"/>
        <w:rPr>
          <w:sz w:val="24"/>
          <w:szCs w:val="24"/>
        </w:rPr>
      </w:pPr>
    </w:p>
    <w:p w14:paraId="7EA4CE28" w14:textId="5B20C577" w:rsidR="00E76450" w:rsidRPr="00625953" w:rsidRDefault="00E76450" w:rsidP="00E76450">
      <w:pPr>
        <w:jc w:val="both"/>
        <w:rPr>
          <w:b/>
          <w:sz w:val="24"/>
          <w:szCs w:val="24"/>
        </w:rPr>
      </w:pPr>
      <w:r w:rsidRPr="00625953">
        <w:rPr>
          <w:b/>
          <w:sz w:val="24"/>
          <w:szCs w:val="24"/>
        </w:rPr>
        <w:tab/>
      </w:r>
      <w:r w:rsidRPr="00625953">
        <w:rPr>
          <w:b/>
          <w:sz w:val="24"/>
          <w:szCs w:val="24"/>
        </w:rPr>
        <w:tab/>
      </w:r>
      <w:r w:rsidRPr="00625953">
        <w:rPr>
          <w:b/>
          <w:sz w:val="24"/>
          <w:szCs w:val="24"/>
        </w:rPr>
        <w:tab/>
      </w:r>
      <w:r w:rsidRPr="00625953">
        <w:rPr>
          <w:b/>
          <w:sz w:val="24"/>
          <w:szCs w:val="24"/>
        </w:rPr>
        <w:tab/>
      </w:r>
      <w:r w:rsidR="00771D2A">
        <w:rPr>
          <w:b/>
          <w:sz w:val="24"/>
          <w:szCs w:val="24"/>
        </w:rPr>
        <w:tab/>
      </w:r>
      <w:r w:rsidR="00771D2A">
        <w:rPr>
          <w:b/>
          <w:sz w:val="24"/>
          <w:szCs w:val="24"/>
        </w:rPr>
        <w:tab/>
      </w:r>
      <w:r w:rsidRPr="00625953">
        <w:rPr>
          <w:b/>
          <w:sz w:val="24"/>
          <w:szCs w:val="24"/>
        </w:rPr>
        <w:tab/>
      </w:r>
      <w:r w:rsidRPr="00625953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Dr. Morvai Gábor</w:t>
      </w:r>
    </w:p>
    <w:p w14:paraId="58A10F5E" w14:textId="16378568" w:rsidR="00E76450" w:rsidRPr="00E76450" w:rsidRDefault="00E76450" w:rsidP="00C90FDA">
      <w:pPr>
        <w:ind w:left="5664" w:firstLine="708"/>
        <w:jc w:val="both"/>
        <w:rPr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jegyző</w:t>
      </w:r>
      <w:proofErr w:type="gramEnd"/>
    </w:p>
    <w:sectPr w:rsidR="00E76450" w:rsidRPr="00E76450" w:rsidSect="00771D2A">
      <w:headerReference w:type="even" r:id="rId12"/>
      <w:headerReference w:type="default" r:id="rId13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90857" w14:textId="77777777" w:rsidR="00BF271D" w:rsidRDefault="00BF271D">
      <w:r>
        <w:separator/>
      </w:r>
    </w:p>
  </w:endnote>
  <w:endnote w:type="continuationSeparator" w:id="0">
    <w:p w14:paraId="5305DEFD" w14:textId="77777777" w:rsidR="00BF271D" w:rsidRDefault="00BF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131523986"/>
      <w:docPartObj>
        <w:docPartGallery w:val="Page Numbers (Bottom of Page)"/>
        <w:docPartUnique/>
      </w:docPartObj>
    </w:sdtPr>
    <w:sdtEndPr/>
    <w:sdtContent>
      <w:p w14:paraId="0E9AD0A5" w14:textId="2B99273C" w:rsidR="0073461B" w:rsidRPr="0073461B" w:rsidRDefault="0073461B" w:rsidP="0073461B">
        <w:pPr>
          <w:pStyle w:val="llb"/>
          <w:jc w:val="center"/>
          <w:rPr>
            <w:sz w:val="22"/>
          </w:rPr>
        </w:pPr>
        <w:r w:rsidRPr="0073461B">
          <w:rPr>
            <w:sz w:val="22"/>
          </w:rPr>
          <w:fldChar w:fldCharType="begin"/>
        </w:r>
        <w:r w:rsidRPr="0073461B">
          <w:rPr>
            <w:sz w:val="22"/>
          </w:rPr>
          <w:instrText>PAGE   \* MERGEFORMAT</w:instrText>
        </w:r>
        <w:r w:rsidRPr="0073461B">
          <w:rPr>
            <w:sz w:val="22"/>
          </w:rPr>
          <w:fldChar w:fldCharType="separate"/>
        </w:r>
        <w:r w:rsidR="007A3DD8">
          <w:rPr>
            <w:noProof/>
            <w:sz w:val="22"/>
          </w:rPr>
          <w:t>16</w:t>
        </w:r>
        <w:r w:rsidRPr="0073461B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D9E25" w14:textId="77777777" w:rsidR="00BF271D" w:rsidRDefault="00BF271D">
      <w:r>
        <w:separator/>
      </w:r>
    </w:p>
  </w:footnote>
  <w:footnote w:type="continuationSeparator" w:id="0">
    <w:p w14:paraId="5B9093C9" w14:textId="77777777" w:rsidR="00BF271D" w:rsidRDefault="00BF2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72D45" w14:textId="77777777" w:rsidR="00E035AC" w:rsidRDefault="00E035AC" w:rsidP="00C7047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F707992" w14:textId="77777777" w:rsidR="00E035AC" w:rsidRDefault="00E035A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EFDE" w14:textId="77777777" w:rsidR="00E035AC" w:rsidRPr="00140FF2" w:rsidRDefault="00E035AC" w:rsidP="00C70475">
    <w:pPr>
      <w:pStyle w:val="lfej"/>
      <w:framePr w:wrap="around" w:vAnchor="text" w:hAnchor="margin" w:xAlign="center" w:y="1"/>
      <w:rPr>
        <w:rStyle w:val="Oldalszm"/>
        <w:sz w:val="22"/>
        <w:szCs w:val="22"/>
      </w:rPr>
    </w:pPr>
    <w:r w:rsidRPr="00140FF2">
      <w:rPr>
        <w:rStyle w:val="Oldalszm"/>
        <w:sz w:val="22"/>
        <w:szCs w:val="22"/>
      </w:rPr>
      <w:fldChar w:fldCharType="begin"/>
    </w:r>
    <w:r w:rsidRPr="00140FF2">
      <w:rPr>
        <w:rStyle w:val="Oldalszm"/>
        <w:sz w:val="22"/>
        <w:szCs w:val="22"/>
      </w:rPr>
      <w:instrText xml:space="preserve">PAGE  </w:instrText>
    </w:r>
    <w:r w:rsidRPr="00140FF2">
      <w:rPr>
        <w:rStyle w:val="Oldalszm"/>
        <w:sz w:val="22"/>
        <w:szCs w:val="22"/>
      </w:rPr>
      <w:fldChar w:fldCharType="separate"/>
    </w:r>
    <w:r>
      <w:rPr>
        <w:rStyle w:val="Oldalszm"/>
        <w:noProof/>
        <w:sz w:val="22"/>
        <w:szCs w:val="22"/>
      </w:rPr>
      <w:t>2</w:t>
    </w:r>
    <w:r w:rsidRPr="00140FF2">
      <w:rPr>
        <w:rStyle w:val="Oldalszm"/>
        <w:sz w:val="22"/>
        <w:szCs w:val="22"/>
      </w:rPr>
      <w:fldChar w:fldCharType="end"/>
    </w:r>
  </w:p>
  <w:p w14:paraId="3A58E0EE" w14:textId="77777777" w:rsidR="00E035AC" w:rsidRDefault="00E035A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D072F" w14:textId="77777777" w:rsidR="00E035AC" w:rsidRDefault="00E035AC" w:rsidP="00C7047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3B95E3C" w14:textId="77777777" w:rsidR="00E035AC" w:rsidRDefault="00E035AC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F4B64" w14:textId="77777777" w:rsidR="00E035AC" w:rsidRPr="0073461B" w:rsidRDefault="00E035AC">
    <w:pPr>
      <w:pStyle w:val="lfej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)"/>
      <w:lvlJc w:val="left"/>
      <w:pPr>
        <w:tabs>
          <w:tab w:val="num" w:pos="0"/>
        </w:tabs>
        <w:ind w:left="735" w:hanging="375"/>
      </w:pPr>
      <w:rPr>
        <w:rFonts w:hint="default"/>
        <w:b/>
        <w:color w:val="auto"/>
        <w:sz w:val="24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</w:abstractNum>
  <w:abstractNum w:abstractNumId="3" w15:restartNumberingAfterBreak="0">
    <w:nsid w:val="05511739"/>
    <w:multiLevelType w:val="hybridMultilevel"/>
    <w:tmpl w:val="3DF8C684"/>
    <w:lvl w:ilvl="0" w:tplc="7A021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35DE"/>
    <w:multiLevelType w:val="hybridMultilevel"/>
    <w:tmpl w:val="8A9ACFC2"/>
    <w:lvl w:ilvl="0" w:tplc="6E1C8F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F10FF"/>
    <w:multiLevelType w:val="hybridMultilevel"/>
    <w:tmpl w:val="FC98F8BA"/>
    <w:lvl w:ilvl="0" w:tplc="8CC273C0">
      <w:start w:val="4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20AD2"/>
    <w:multiLevelType w:val="hybridMultilevel"/>
    <w:tmpl w:val="7390D9E0"/>
    <w:lvl w:ilvl="0" w:tplc="431CFF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455DB"/>
    <w:multiLevelType w:val="multilevel"/>
    <w:tmpl w:val="06203F68"/>
    <w:lvl w:ilvl="0">
      <w:start w:val="3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91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E12207"/>
    <w:multiLevelType w:val="hybridMultilevel"/>
    <w:tmpl w:val="0A3CEA50"/>
    <w:lvl w:ilvl="0" w:tplc="3208BF4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92A2B"/>
    <w:multiLevelType w:val="multilevel"/>
    <w:tmpl w:val="D2F0F088"/>
    <w:lvl w:ilvl="0">
      <w:start w:val="1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7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7D93573"/>
    <w:multiLevelType w:val="multilevel"/>
    <w:tmpl w:val="7C880A1E"/>
    <w:lvl w:ilvl="0">
      <w:start w:val="9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8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1354B5F"/>
    <w:multiLevelType w:val="hybridMultilevel"/>
    <w:tmpl w:val="AF643506"/>
    <w:lvl w:ilvl="0" w:tplc="38742CF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6B"/>
    <w:rsid w:val="00000285"/>
    <w:rsid w:val="00000BD8"/>
    <w:rsid w:val="000045DC"/>
    <w:rsid w:val="0000567F"/>
    <w:rsid w:val="00007C1D"/>
    <w:rsid w:val="0001019E"/>
    <w:rsid w:val="00010606"/>
    <w:rsid w:val="00010FF8"/>
    <w:rsid w:val="000122B3"/>
    <w:rsid w:val="000145A4"/>
    <w:rsid w:val="00016831"/>
    <w:rsid w:val="0002136F"/>
    <w:rsid w:val="00021F53"/>
    <w:rsid w:val="0002245D"/>
    <w:rsid w:val="00025920"/>
    <w:rsid w:val="000308E5"/>
    <w:rsid w:val="00031CD5"/>
    <w:rsid w:val="000333E4"/>
    <w:rsid w:val="00033652"/>
    <w:rsid w:val="00034763"/>
    <w:rsid w:val="0003565B"/>
    <w:rsid w:val="00035D2A"/>
    <w:rsid w:val="00036840"/>
    <w:rsid w:val="0004539D"/>
    <w:rsid w:val="00045D3B"/>
    <w:rsid w:val="000460B8"/>
    <w:rsid w:val="000468B4"/>
    <w:rsid w:val="00047132"/>
    <w:rsid w:val="000506BE"/>
    <w:rsid w:val="000515FC"/>
    <w:rsid w:val="00052FBC"/>
    <w:rsid w:val="000534F2"/>
    <w:rsid w:val="000543D3"/>
    <w:rsid w:val="00057B48"/>
    <w:rsid w:val="00060052"/>
    <w:rsid w:val="00064E9A"/>
    <w:rsid w:val="00065389"/>
    <w:rsid w:val="00066CD3"/>
    <w:rsid w:val="0007139A"/>
    <w:rsid w:val="00072995"/>
    <w:rsid w:val="00072B2F"/>
    <w:rsid w:val="000760E1"/>
    <w:rsid w:val="00077BFD"/>
    <w:rsid w:val="0008148A"/>
    <w:rsid w:val="00081DC1"/>
    <w:rsid w:val="000822EF"/>
    <w:rsid w:val="0008327C"/>
    <w:rsid w:val="0008359E"/>
    <w:rsid w:val="00083FF0"/>
    <w:rsid w:val="000846E2"/>
    <w:rsid w:val="000916BE"/>
    <w:rsid w:val="000921D6"/>
    <w:rsid w:val="0009322E"/>
    <w:rsid w:val="000A2B3B"/>
    <w:rsid w:val="000A2F76"/>
    <w:rsid w:val="000A3B52"/>
    <w:rsid w:val="000B2F62"/>
    <w:rsid w:val="000B3C1C"/>
    <w:rsid w:val="000B513F"/>
    <w:rsid w:val="000B519C"/>
    <w:rsid w:val="000C0956"/>
    <w:rsid w:val="000C325A"/>
    <w:rsid w:val="000C4F1C"/>
    <w:rsid w:val="000C5F0C"/>
    <w:rsid w:val="000C61AC"/>
    <w:rsid w:val="000C695E"/>
    <w:rsid w:val="000D5402"/>
    <w:rsid w:val="000D7E3C"/>
    <w:rsid w:val="000E00C5"/>
    <w:rsid w:val="000E06FC"/>
    <w:rsid w:val="000E1A42"/>
    <w:rsid w:val="000E1C63"/>
    <w:rsid w:val="000E35D6"/>
    <w:rsid w:val="000F11B1"/>
    <w:rsid w:val="000F357C"/>
    <w:rsid w:val="000F6C51"/>
    <w:rsid w:val="000F72B3"/>
    <w:rsid w:val="00100BC1"/>
    <w:rsid w:val="00101171"/>
    <w:rsid w:val="00106AEA"/>
    <w:rsid w:val="00111955"/>
    <w:rsid w:val="0011394A"/>
    <w:rsid w:val="00113EA0"/>
    <w:rsid w:val="00114B50"/>
    <w:rsid w:val="00115198"/>
    <w:rsid w:val="00122EEE"/>
    <w:rsid w:val="001232C1"/>
    <w:rsid w:val="00123D81"/>
    <w:rsid w:val="00124BEB"/>
    <w:rsid w:val="0012704A"/>
    <w:rsid w:val="0012780D"/>
    <w:rsid w:val="0013370C"/>
    <w:rsid w:val="00133838"/>
    <w:rsid w:val="001341E4"/>
    <w:rsid w:val="00134D4F"/>
    <w:rsid w:val="00137C93"/>
    <w:rsid w:val="00140FF2"/>
    <w:rsid w:val="0014213E"/>
    <w:rsid w:val="00145762"/>
    <w:rsid w:val="00150F9F"/>
    <w:rsid w:val="001516B4"/>
    <w:rsid w:val="001558F5"/>
    <w:rsid w:val="0016106F"/>
    <w:rsid w:val="00161692"/>
    <w:rsid w:val="00162ECA"/>
    <w:rsid w:val="00162EF8"/>
    <w:rsid w:val="00166256"/>
    <w:rsid w:val="00171B83"/>
    <w:rsid w:val="00175667"/>
    <w:rsid w:val="00176397"/>
    <w:rsid w:val="0018035F"/>
    <w:rsid w:val="0018037C"/>
    <w:rsid w:val="001824CE"/>
    <w:rsid w:val="00183A2C"/>
    <w:rsid w:val="001843FB"/>
    <w:rsid w:val="00187ED8"/>
    <w:rsid w:val="00192899"/>
    <w:rsid w:val="0019428B"/>
    <w:rsid w:val="001942F8"/>
    <w:rsid w:val="00195025"/>
    <w:rsid w:val="0019562C"/>
    <w:rsid w:val="0019693D"/>
    <w:rsid w:val="001A3718"/>
    <w:rsid w:val="001A3879"/>
    <w:rsid w:val="001A489A"/>
    <w:rsid w:val="001B536C"/>
    <w:rsid w:val="001B6EAC"/>
    <w:rsid w:val="001B6F9F"/>
    <w:rsid w:val="001C169F"/>
    <w:rsid w:val="001C2162"/>
    <w:rsid w:val="001D1C60"/>
    <w:rsid w:val="001D5289"/>
    <w:rsid w:val="001D6180"/>
    <w:rsid w:val="001D677D"/>
    <w:rsid w:val="001D741F"/>
    <w:rsid w:val="001E00A2"/>
    <w:rsid w:val="001E19F8"/>
    <w:rsid w:val="001E2839"/>
    <w:rsid w:val="001E3F02"/>
    <w:rsid w:val="001E71EC"/>
    <w:rsid w:val="001F0A8D"/>
    <w:rsid w:val="001F2505"/>
    <w:rsid w:val="001F5CE5"/>
    <w:rsid w:val="001F65C1"/>
    <w:rsid w:val="00200E33"/>
    <w:rsid w:val="00202E65"/>
    <w:rsid w:val="002034DD"/>
    <w:rsid w:val="0020442E"/>
    <w:rsid w:val="00207AD1"/>
    <w:rsid w:val="00221207"/>
    <w:rsid w:val="002213EE"/>
    <w:rsid w:val="00221967"/>
    <w:rsid w:val="00222FF5"/>
    <w:rsid w:val="002318F3"/>
    <w:rsid w:val="00235A48"/>
    <w:rsid w:val="00236EA9"/>
    <w:rsid w:val="002406BD"/>
    <w:rsid w:val="00241D21"/>
    <w:rsid w:val="002518EB"/>
    <w:rsid w:val="00251F5C"/>
    <w:rsid w:val="002561F5"/>
    <w:rsid w:val="0026221A"/>
    <w:rsid w:val="00266051"/>
    <w:rsid w:val="00271691"/>
    <w:rsid w:val="00271CA2"/>
    <w:rsid w:val="00275DBA"/>
    <w:rsid w:val="00282BB7"/>
    <w:rsid w:val="002831B6"/>
    <w:rsid w:val="00287AEC"/>
    <w:rsid w:val="002904BA"/>
    <w:rsid w:val="00291485"/>
    <w:rsid w:val="002932D4"/>
    <w:rsid w:val="0029728F"/>
    <w:rsid w:val="00297363"/>
    <w:rsid w:val="002A1BFD"/>
    <w:rsid w:val="002A2E84"/>
    <w:rsid w:val="002A32CD"/>
    <w:rsid w:val="002A7ECB"/>
    <w:rsid w:val="002B036A"/>
    <w:rsid w:val="002B2CD7"/>
    <w:rsid w:val="002B49C2"/>
    <w:rsid w:val="002B6397"/>
    <w:rsid w:val="002C257F"/>
    <w:rsid w:val="002C4A96"/>
    <w:rsid w:val="002C51E4"/>
    <w:rsid w:val="002D04DA"/>
    <w:rsid w:val="002D267F"/>
    <w:rsid w:val="002D2BB8"/>
    <w:rsid w:val="002D3D8B"/>
    <w:rsid w:val="002E1359"/>
    <w:rsid w:val="002E1FBF"/>
    <w:rsid w:val="002E4575"/>
    <w:rsid w:val="002E5EAF"/>
    <w:rsid w:val="002E6496"/>
    <w:rsid w:val="002F220E"/>
    <w:rsid w:val="002F6EAD"/>
    <w:rsid w:val="003020D5"/>
    <w:rsid w:val="00303DB3"/>
    <w:rsid w:val="00307780"/>
    <w:rsid w:val="00310CE7"/>
    <w:rsid w:val="00314281"/>
    <w:rsid w:val="00315B93"/>
    <w:rsid w:val="00316E4E"/>
    <w:rsid w:val="00317016"/>
    <w:rsid w:val="00326EE4"/>
    <w:rsid w:val="00327C18"/>
    <w:rsid w:val="0033027D"/>
    <w:rsid w:val="003306B4"/>
    <w:rsid w:val="00330CE2"/>
    <w:rsid w:val="00331D19"/>
    <w:rsid w:val="0033262E"/>
    <w:rsid w:val="00335A50"/>
    <w:rsid w:val="0034413B"/>
    <w:rsid w:val="0035108D"/>
    <w:rsid w:val="00351AD0"/>
    <w:rsid w:val="00356483"/>
    <w:rsid w:val="003574E0"/>
    <w:rsid w:val="00362823"/>
    <w:rsid w:val="003633D2"/>
    <w:rsid w:val="003649CF"/>
    <w:rsid w:val="00365CE2"/>
    <w:rsid w:val="003720F9"/>
    <w:rsid w:val="00373177"/>
    <w:rsid w:val="003743F3"/>
    <w:rsid w:val="00375808"/>
    <w:rsid w:val="00376927"/>
    <w:rsid w:val="00377824"/>
    <w:rsid w:val="00380C38"/>
    <w:rsid w:val="00383161"/>
    <w:rsid w:val="00387F97"/>
    <w:rsid w:val="00392216"/>
    <w:rsid w:val="00393B12"/>
    <w:rsid w:val="0039736A"/>
    <w:rsid w:val="003A1FA3"/>
    <w:rsid w:val="003A65C7"/>
    <w:rsid w:val="003A6C24"/>
    <w:rsid w:val="003B13AC"/>
    <w:rsid w:val="003B1D42"/>
    <w:rsid w:val="003B3CCB"/>
    <w:rsid w:val="003B3FFA"/>
    <w:rsid w:val="003C10E0"/>
    <w:rsid w:val="003C21C2"/>
    <w:rsid w:val="003C36A5"/>
    <w:rsid w:val="003D00E6"/>
    <w:rsid w:val="003D1BBA"/>
    <w:rsid w:val="003D4300"/>
    <w:rsid w:val="003D4924"/>
    <w:rsid w:val="003D664B"/>
    <w:rsid w:val="003D6699"/>
    <w:rsid w:val="003E0D13"/>
    <w:rsid w:val="003E161E"/>
    <w:rsid w:val="003E5B9C"/>
    <w:rsid w:val="003E7A79"/>
    <w:rsid w:val="003F078A"/>
    <w:rsid w:val="003F0F09"/>
    <w:rsid w:val="003F1EBA"/>
    <w:rsid w:val="003F4D72"/>
    <w:rsid w:val="003F5942"/>
    <w:rsid w:val="0040078E"/>
    <w:rsid w:val="0040139B"/>
    <w:rsid w:val="00401A65"/>
    <w:rsid w:val="00403582"/>
    <w:rsid w:val="004105ED"/>
    <w:rsid w:val="00410BD0"/>
    <w:rsid w:val="0041101D"/>
    <w:rsid w:val="004144EB"/>
    <w:rsid w:val="00414BBC"/>
    <w:rsid w:val="004177B3"/>
    <w:rsid w:val="00420265"/>
    <w:rsid w:val="0042128A"/>
    <w:rsid w:val="00421A50"/>
    <w:rsid w:val="00423731"/>
    <w:rsid w:val="0042590E"/>
    <w:rsid w:val="004265A4"/>
    <w:rsid w:val="00426B5B"/>
    <w:rsid w:val="004304D6"/>
    <w:rsid w:val="00430D34"/>
    <w:rsid w:val="004334A6"/>
    <w:rsid w:val="00433E65"/>
    <w:rsid w:val="00435ED8"/>
    <w:rsid w:val="00436261"/>
    <w:rsid w:val="00437711"/>
    <w:rsid w:val="0044341D"/>
    <w:rsid w:val="00443A3C"/>
    <w:rsid w:val="00444284"/>
    <w:rsid w:val="00444F56"/>
    <w:rsid w:val="0044508D"/>
    <w:rsid w:val="00445602"/>
    <w:rsid w:val="00445937"/>
    <w:rsid w:val="004473C2"/>
    <w:rsid w:val="00447BF4"/>
    <w:rsid w:val="00450338"/>
    <w:rsid w:val="004515A0"/>
    <w:rsid w:val="004515FC"/>
    <w:rsid w:val="00452219"/>
    <w:rsid w:val="004536D9"/>
    <w:rsid w:val="0045445A"/>
    <w:rsid w:val="004546B1"/>
    <w:rsid w:val="004569EA"/>
    <w:rsid w:val="00457D0D"/>
    <w:rsid w:val="00460256"/>
    <w:rsid w:val="004610E2"/>
    <w:rsid w:val="004617B5"/>
    <w:rsid w:val="00462D19"/>
    <w:rsid w:val="00462DAD"/>
    <w:rsid w:val="00463264"/>
    <w:rsid w:val="004638F2"/>
    <w:rsid w:val="00464B30"/>
    <w:rsid w:val="00465B83"/>
    <w:rsid w:val="00466461"/>
    <w:rsid w:val="004709B9"/>
    <w:rsid w:val="00471F2B"/>
    <w:rsid w:val="0047330D"/>
    <w:rsid w:val="00474A9B"/>
    <w:rsid w:val="00475E9C"/>
    <w:rsid w:val="00477B64"/>
    <w:rsid w:val="00480363"/>
    <w:rsid w:val="004803B2"/>
    <w:rsid w:val="00480DC3"/>
    <w:rsid w:val="00482AC0"/>
    <w:rsid w:val="00483472"/>
    <w:rsid w:val="004835A2"/>
    <w:rsid w:val="004928E6"/>
    <w:rsid w:val="004A13D4"/>
    <w:rsid w:val="004A26B5"/>
    <w:rsid w:val="004A2CCC"/>
    <w:rsid w:val="004A2F25"/>
    <w:rsid w:val="004A34A6"/>
    <w:rsid w:val="004A399F"/>
    <w:rsid w:val="004A423C"/>
    <w:rsid w:val="004A5F0E"/>
    <w:rsid w:val="004A62EB"/>
    <w:rsid w:val="004A63BB"/>
    <w:rsid w:val="004B1120"/>
    <w:rsid w:val="004B238D"/>
    <w:rsid w:val="004B2B44"/>
    <w:rsid w:val="004B2C82"/>
    <w:rsid w:val="004B3329"/>
    <w:rsid w:val="004B6568"/>
    <w:rsid w:val="004B7904"/>
    <w:rsid w:val="004C126E"/>
    <w:rsid w:val="004C4629"/>
    <w:rsid w:val="004C4B19"/>
    <w:rsid w:val="004C5A5C"/>
    <w:rsid w:val="004C6450"/>
    <w:rsid w:val="004C7EC3"/>
    <w:rsid w:val="004D3438"/>
    <w:rsid w:val="004D49E8"/>
    <w:rsid w:val="004E070E"/>
    <w:rsid w:val="004E247B"/>
    <w:rsid w:val="004E27E7"/>
    <w:rsid w:val="004E7070"/>
    <w:rsid w:val="004E7285"/>
    <w:rsid w:val="004F110C"/>
    <w:rsid w:val="004F380E"/>
    <w:rsid w:val="004F617A"/>
    <w:rsid w:val="004F7886"/>
    <w:rsid w:val="00501BC7"/>
    <w:rsid w:val="00501DB3"/>
    <w:rsid w:val="00502722"/>
    <w:rsid w:val="00504FB2"/>
    <w:rsid w:val="0051082E"/>
    <w:rsid w:val="00515FD6"/>
    <w:rsid w:val="00517B61"/>
    <w:rsid w:val="0052061B"/>
    <w:rsid w:val="00520B64"/>
    <w:rsid w:val="005232AB"/>
    <w:rsid w:val="005239F0"/>
    <w:rsid w:val="0052439C"/>
    <w:rsid w:val="005248E3"/>
    <w:rsid w:val="00525EC8"/>
    <w:rsid w:val="005261B9"/>
    <w:rsid w:val="0053209F"/>
    <w:rsid w:val="00532A23"/>
    <w:rsid w:val="0053596B"/>
    <w:rsid w:val="00536FAE"/>
    <w:rsid w:val="00537272"/>
    <w:rsid w:val="0054631D"/>
    <w:rsid w:val="00546BC6"/>
    <w:rsid w:val="00546F9D"/>
    <w:rsid w:val="00547FCC"/>
    <w:rsid w:val="005503F2"/>
    <w:rsid w:val="00551210"/>
    <w:rsid w:val="00555586"/>
    <w:rsid w:val="00557BE6"/>
    <w:rsid w:val="005600F7"/>
    <w:rsid w:val="00560AA5"/>
    <w:rsid w:val="005618E7"/>
    <w:rsid w:val="005625F8"/>
    <w:rsid w:val="00566A90"/>
    <w:rsid w:val="00566AC5"/>
    <w:rsid w:val="0056744D"/>
    <w:rsid w:val="00567A25"/>
    <w:rsid w:val="005719CD"/>
    <w:rsid w:val="005728EA"/>
    <w:rsid w:val="00575020"/>
    <w:rsid w:val="00575324"/>
    <w:rsid w:val="005757D2"/>
    <w:rsid w:val="005847F6"/>
    <w:rsid w:val="00584A48"/>
    <w:rsid w:val="00585A86"/>
    <w:rsid w:val="00586B16"/>
    <w:rsid w:val="00586B8B"/>
    <w:rsid w:val="00590A43"/>
    <w:rsid w:val="00593818"/>
    <w:rsid w:val="00596C3B"/>
    <w:rsid w:val="005A0AF4"/>
    <w:rsid w:val="005A21F7"/>
    <w:rsid w:val="005A28DE"/>
    <w:rsid w:val="005A2D90"/>
    <w:rsid w:val="005B02A4"/>
    <w:rsid w:val="005B3867"/>
    <w:rsid w:val="005B3A23"/>
    <w:rsid w:val="005B3AE3"/>
    <w:rsid w:val="005B3BB1"/>
    <w:rsid w:val="005B4946"/>
    <w:rsid w:val="005B5795"/>
    <w:rsid w:val="005B5D78"/>
    <w:rsid w:val="005C2827"/>
    <w:rsid w:val="005C3530"/>
    <w:rsid w:val="005C492B"/>
    <w:rsid w:val="005C4977"/>
    <w:rsid w:val="005C5150"/>
    <w:rsid w:val="005C5B3C"/>
    <w:rsid w:val="005C6F6B"/>
    <w:rsid w:val="005D14E3"/>
    <w:rsid w:val="005D3A93"/>
    <w:rsid w:val="005D45DF"/>
    <w:rsid w:val="005D52FE"/>
    <w:rsid w:val="005E2BF4"/>
    <w:rsid w:val="005E2D76"/>
    <w:rsid w:val="005E493A"/>
    <w:rsid w:val="005E6624"/>
    <w:rsid w:val="005F548B"/>
    <w:rsid w:val="006028B8"/>
    <w:rsid w:val="00604657"/>
    <w:rsid w:val="006051A9"/>
    <w:rsid w:val="00614145"/>
    <w:rsid w:val="00614809"/>
    <w:rsid w:val="00616C66"/>
    <w:rsid w:val="00616D7B"/>
    <w:rsid w:val="00617EE8"/>
    <w:rsid w:val="0062125D"/>
    <w:rsid w:val="00621C41"/>
    <w:rsid w:val="00622304"/>
    <w:rsid w:val="0062252B"/>
    <w:rsid w:val="00624B15"/>
    <w:rsid w:val="0062701E"/>
    <w:rsid w:val="00631218"/>
    <w:rsid w:val="0063285C"/>
    <w:rsid w:val="006337B3"/>
    <w:rsid w:val="00636541"/>
    <w:rsid w:val="00640E60"/>
    <w:rsid w:val="0064148B"/>
    <w:rsid w:val="00643292"/>
    <w:rsid w:val="006437FF"/>
    <w:rsid w:val="006453C8"/>
    <w:rsid w:val="006475BC"/>
    <w:rsid w:val="00653E7C"/>
    <w:rsid w:val="00654215"/>
    <w:rsid w:val="0065476A"/>
    <w:rsid w:val="006566CA"/>
    <w:rsid w:val="006573AC"/>
    <w:rsid w:val="00660480"/>
    <w:rsid w:val="00662646"/>
    <w:rsid w:val="00662F48"/>
    <w:rsid w:val="00665918"/>
    <w:rsid w:val="00665B98"/>
    <w:rsid w:val="0067037C"/>
    <w:rsid w:val="006718FA"/>
    <w:rsid w:val="006756E9"/>
    <w:rsid w:val="00675FC0"/>
    <w:rsid w:val="00675FD5"/>
    <w:rsid w:val="00677488"/>
    <w:rsid w:val="00677B2B"/>
    <w:rsid w:val="006811F2"/>
    <w:rsid w:val="00681713"/>
    <w:rsid w:val="006821AA"/>
    <w:rsid w:val="00682AE9"/>
    <w:rsid w:val="0068393B"/>
    <w:rsid w:val="00685282"/>
    <w:rsid w:val="00686F49"/>
    <w:rsid w:val="006904B1"/>
    <w:rsid w:val="00693E1A"/>
    <w:rsid w:val="00695706"/>
    <w:rsid w:val="006957F2"/>
    <w:rsid w:val="0069684F"/>
    <w:rsid w:val="006A044E"/>
    <w:rsid w:val="006A0983"/>
    <w:rsid w:val="006A1070"/>
    <w:rsid w:val="006A116D"/>
    <w:rsid w:val="006A11D3"/>
    <w:rsid w:val="006A1C93"/>
    <w:rsid w:val="006A25D5"/>
    <w:rsid w:val="006A2623"/>
    <w:rsid w:val="006A37AF"/>
    <w:rsid w:val="006A3FEA"/>
    <w:rsid w:val="006A4BF5"/>
    <w:rsid w:val="006A4FC6"/>
    <w:rsid w:val="006A636C"/>
    <w:rsid w:val="006A6659"/>
    <w:rsid w:val="006B238E"/>
    <w:rsid w:val="006B5D56"/>
    <w:rsid w:val="006B666B"/>
    <w:rsid w:val="006B7E0C"/>
    <w:rsid w:val="006C32D5"/>
    <w:rsid w:val="006C4F13"/>
    <w:rsid w:val="006C73EC"/>
    <w:rsid w:val="006D1361"/>
    <w:rsid w:val="006D2651"/>
    <w:rsid w:val="006D5B53"/>
    <w:rsid w:val="006D6BDF"/>
    <w:rsid w:val="006E0888"/>
    <w:rsid w:val="006E0E1C"/>
    <w:rsid w:val="006E16E2"/>
    <w:rsid w:val="006E2801"/>
    <w:rsid w:val="006E41FC"/>
    <w:rsid w:val="006E4F4E"/>
    <w:rsid w:val="006F0EBE"/>
    <w:rsid w:val="006F189C"/>
    <w:rsid w:val="006F38DC"/>
    <w:rsid w:val="006F75E8"/>
    <w:rsid w:val="00702A8E"/>
    <w:rsid w:val="007031AC"/>
    <w:rsid w:val="0070326F"/>
    <w:rsid w:val="00703CEE"/>
    <w:rsid w:val="00712881"/>
    <w:rsid w:val="007135C1"/>
    <w:rsid w:val="00713926"/>
    <w:rsid w:val="00715A2E"/>
    <w:rsid w:val="00716577"/>
    <w:rsid w:val="0072161D"/>
    <w:rsid w:val="0072179D"/>
    <w:rsid w:val="007223E3"/>
    <w:rsid w:val="00723D61"/>
    <w:rsid w:val="00724C8A"/>
    <w:rsid w:val="007255D9"/>
    <w:rsid w:val="00725C3F"/>
    <w:rsid w:val="007261E7"/>
    <w:rsid w:val="0073461B"/>
    <w:rsid w:val="007358DB"/>
    <w:rsid w:val="00735CCF"/>
    <w:rsid w:val="007364EE"/>
    <w:rsid w:val="00736E96"/>
    <w:rsid w:val="00737072"/>
    <w:rsid w:val="007377CB"/>
    <w:rsid w:val="00737B0E"/>
    <w:rsid w:val="007401D8"/>
    <w:rsid w:val="00740D04"/>
    <w:rsid w:val="00741803"/>
    <w:rsid w:val="00744659"/>
    <w:rsid w:val="0074498D"/>
    <w:rsid w:val="007506C7"/>
    <w:rsid w:val="00750D24"/>
    <w:rsid w:val="00753474"/>
    <w:rsid w:val="00755CDD"/>
    <w:rsid w:val="007560F7"/>
    <w:rsid w:val="00761387"/>
    <w:rsid w:val="00761F2A"/>
    <w:rsid w:val="007646B0"/>
    <w:rsid w:val="007646EB"/>
    <w:rsid w:val="007671E6"/>
    <w:rsid w:val="007701CC"/>
    <w:rsid w:val="00770D73"/>
    <w:rsid w:val="00771D2A"/>
    <w:rsid w:val="00775E6B"/>
    <w:rsid w:val="0077790B"/>
    <w:rsid w:val="00777B0B"/>
    <w:rsid w:val="00781488"/>
    <w:rsid w:val="00783D4E"/>
    <w:rsid w:val="00784B89"/>
    <w:rsid w:val="00787717"/>
    <w:rsid w:val="00790D18"/>
    <w:rsid w:val="0079222D"/>
    <w:rsid w:val="007948CD"/>
    <w:rsid w:val="007965B6"/>
    <w:rsid w:val="007A0AE1"/>
    <w:rsid w:val="007A3A4D"/>
    <w:rsid w:val="007A3DD8"/>
    <w:rsid w:val="007A5294"/>
    <w:rsid w:val="007A614D"/>
    <w:rsid w:val="007B2A92"/>
    <w:rsid w:val="007B48C8"/>
    <w:rsid w:val="007B4978"/>
    <w:rsid w:val="007B6664"/>
    <w:rsid w:val="007B6A1B"/>
    <w:rsid w:val="007B7302"/>
    <w:rsid w:val="007B7E5B"/>
    <w:rsid w:val="007C068C"/>
    <w:rsid w:val="007C0747"/>
    <w:rsid w:val="007C63F6"/>
    <w:rsid w:val="007C6D0E"/>
    <w:rsid w:val="007E184F"/>
    <w:rsid w:val="007E699B"/>
    <w:rsid w:val="007F0939"/>
    <w:rsid w:val="007F3D8F"/>
    <w:rsid w:val="007F4B7C"/>
    <w:rsid w:val="007F5B6D"/>
    <w:rsid w:val="007F63BC"/>
    <w:rsid w:val="007F6C50"/>
    <w:rsid w:val="007F78C7"/>
    <w:rsid w:val="008021F4"/>
    <w:rsid w:val="00802A8B"/>
    <w:rsid w:val="008055BB"/>
    <w:rsid w:val="00805D4D"/>
    <w:rsid w:val="00807D04"/>
    <w:rsid w:val="008103F5"/>
    <w:rsid w:val="00810B03"/>
    <w:rsid w:val="00811BE9"/>
    <w:rsid w:val="008150C7"/>
    <w:rsid w:val="00821122"/>
    <w:rsid w:val="00823074"/>
    <w:rsid w:val="00823359"/>
    <w:rsid w:val="008263C9"/>
    <w:rsid w:val="00831770"/>
    <w:rsid w:val="00831BFB"/>
    <w:rsid w:val="00832FCF"/>
    <w:rsid w:val="008336F7"/>
    <w:rsid w:val="008353D7"/>
    <w:rsid w:val="00841FB5"/>
    <w:rsid w:val="008429EE"/>
    <w:rsid w:val="00845769"/>
    <w:rsid w:val="00846559"/>
    <w:rsid w:val="00851718"/>
    <w:rsid w:val="00851DCA"/>
    <w:rsid w:val="0085221B"/>
    <w:rsid w:val="00852F37"/>
    <w:rsid w:val="00854683"/>
    <w:rsid w:val="00855342"/>
    <w:rsid w:val="0085778C"/>
    <w:rsid w:val="008603D2"/>
    <w:rsid w:val="00862045"/>
    <w:rsid w:val="00864829"/>
    <w:rsid w:val="00865A6C"/>
    <w:rsid w:val="00870B82"/>
    <w:rsid w:val="00871186"/>
    <w:rsid w:val="00872E71"/>
    <w:rsid w:val="00875509"/>
    <w:rsid w:val="00877347"/>
    <w:rsid w:val="00877732"/>
    <w:rsid w:val="00877D78"/>
    <w:rsid w:val="00880FEC"/>
    <w:rsid w:val="008824F4"/>
    <w:rsid w:val="00882C42"/>
    <w:rsid w:val="00884499"/>
    <w:rsid w:val="0088664D"/>
    <w:rsid w:val="00890432"/>
    <w:rsid w:val="008909DC"/>
    <w:rsid w:val="00892BB8"/>
    <w:rsid w:val="008A2C3D"/>
    <w:rsid w:val="008A3D8E"/>
    <w:rsid w:val="008A53FC"/>
    <w:rsid w:val="008A72B8"/>
    <w:rsid w:val="008B0B31"/>
    <w:rsid w:val="008C012B"/>
    <w:rsid w:val="008C31A3"/>
    <w:rsid w:val="008C575A"/>
    <w:rsid w:val="008C7063"/>
    <w:rsid w:val="008D04C1"/>
    <w:rsid w:val="008D0E72"/>
    <w:rsid w:val="008D4B29"/>
    <w:rsid w:val="008D61AE"/>
    <w:rsid w:val="008D6D92"/>
    <w:rsid w:val="008E1E07"/>
    <w:rsid w:val="008E2930"/>
    <w:rsid w:val="008E3D76"/>
    <w:rsid w:val="008E48CE"/>
    <w:rsid w:val="008E5440"/>
    <w:rsid w:val="008E5E70"/>
    <w:rsid w:val="008E6236"/>
    <w:rsid w:val="008F18DA"/>
    <w:rsid w:val="008F33E8"/>
    <w:rsid w:val="008F7678"/>
    <w:rsid w:val="008F7929"/>
    <w:rsid w:val="00900BF4"/>
    <w:rsid w:val="009058EA"/>
    <w:rsid w:val="00912330"/>
    <w:rsid w:val="00914853"/>
    <w:rsid w:val="009150EE"/>
    <w:rsid w:val="00920969"/>
    <w:rsid w:val="00920E7D"/>
    <w:rsid w:val="009211D6"/>
    <w:rsid w:val="00923C4C"/>
    <w:rsid w:val="0092590A"/>
    <w:rsid w:val="0092658A"/>
    <w:rsid w:val="00926A2A"/>
    <w:rsid w:val="0093086F"/>
    <w:rsid w:val="0093167D"/>
    <w:rsid w:val="00931D43"/>
    <w:rsid w:val="0093582E"/>
    <w:rsid w:val="00937720"/>
    <w:rsid w:val="00941942"/>
    <w:rsid w:val="009434FC"/>
    <w:rsid w:val="009468AD"/>
    <w:rsid w:val="00953D0B"/>
    <w:rsid w:val="00953EBE"/>
    <w:rsid w:val="00955D02"/>
    <w:rsid w:val="00956295"/>
    <w:rsid w:val="00956C63"/>
    <w:rsid w:val="00957BDB"/>
    <w:rsid w:val="00957C6F"/>
    <w:rsid w:val="00957CA4"/>
    <w:rsid w:val="00960579"/>
    <w:rsid w:val="009605EE"/>
    <w:rsid w:val="00962D06"/>
    <w:rsid w:val="00970C9C"/>
    <w:rsid w:val="0097163A"/>
    <w:rsid w:val="009721BE"/>
    <w:rsid w:val="00972354"/>
    <w:rsid w:val="00976DE7"/>
    <w:rsid w:val="00980DFC"/>
    <w:rsid w:val="00982D89"/>
    <w:rsid w:val="009830CE"/>
    <w:rsid w:val="00986D42"/>
    <w:rsid w:val="0098775F"/>
    <w:rsid w:val="00991BD3"/>
    <w:rsid w:val="00993A7E"/>
    <w:rsid w:val="00994361"/>
    <w:rsid w:val="0099494D"/>
    <w:rsid w:val="00996557"/>
    <w:rsid w:val="00996586"/>
    <w:rsid w:val="009A134A"/>
    <w:rsid w:val="009A3C9F"/>
    <w:rsid w:val="009A4E2E"/>
    <w:rsid w:val="009A5368"/>
    <w:rsid w:val="009A7DB5"/>
    <w:rsid w:val="009B0EFC"/>
    <w:rsid w:val="009B0F6D"/>
    <w:rsid w:val="009B30A1"/>
    <w:rsid w:val="009B3247"/>
    <w:rsid w:val="009B5F1C"/>
    <w:rsid w:val="009B63B9"/>
    <w:rsid w:val="009B6652"/>
    <w:rsid w:val="009C1C22"/>
    <w:rsid w:val="009C2D7F"/>
    <w:rsid w:val="009C2DBD"/>
    <w:rsid w:val="009C3D44"/>
    <w:rsid w:val="009C4132"/>
    <w:rsid w:val="009C4A0E"/>
    <w:rsid w:val="009C6220"/>
    <w:rsid w:val="009D1C75"/>
    <w:rsid w:val="009E0477"/>
    <w:rsid w:val="009E447B"/>
    <w:rsid w:val="009E4E0C"/>
    <w:rsid w:val="009E4FAE"/>
    <w:rsid w:val="009E55E4"/>
    <w:rsid w:val="009E7B59"/>
    <w:rsid w:val="009F00FC"/>
    <w:rsid w:val="009F5276"/>
    <w:rsid w:val="009F7C5B"/>
    <w:rsid w:val="00A00284"/>
    <w:rsid w:val="00A00F80"/>
    <w:rsid w:val="00A020CF"/>
    <w:rsid w:val="00A07CD3"/>
    <w:rsid w:val="00A14FA5"/>
    <w:rsid w:val="00A20CCE"/>
    <w:rsid w:val="00A20F36"/>
    <w:rsid w:val="00A262AD"/>
    <w:rsid w:val="00A2658C"/>
    <w:rsid w:val="00A2751E"/>
    <w:rsid w:val="00A27B2D"/>
    <w:rsid w:val="00A311B8"/>
    <w:rsid w:val="00A3234C"/>
    <w:rsid w:val="00A323DF"/>
    <w:rsid w:val="00A365C5"/>
    <w:rsid w:val="00A37BA0"/>
    <w:rsid w:val="00A41E57"/>
    <w:rsid w:val="00A518C6"/>
    <w:rsid w:val="00A54888"/>
    <w:rsid w:val="00A5545C"/>
    <w:rsid w:val="00A578F9"/>
    <w:rsid w:val="00A57E6A"/>
    <w:rsid w:val="00A60A76"/>
    <w:rsid w:val="00A62D31"/>
    <w:rsid w:val="00A65B55"/>
    <w:rsid w:val="00A65B63"/>
    <w:rsid w:val="00A65DA1"/>
    <w:rsid w:val="00A67F9D"/>
    <w:rsid w:val="00A7476B"/>
    <w:rsid w:val="00A74A2D"/>
    <w:rsid w:val="00A80863"/>
    <w:rsid w:val="00A817A6"/>
    <w:rsid w:val="00A90E5C"/>
    <w:rsid w:val="00AA01FD"/>
    <w:rsid w:val="00AA3A93"/>
    <w:rsid w:val="00AA6F58"/>
    <w:rsid w:val="00AA7A3E"/>
    <w:rsid w:val="00AB003D"/>
    <w:rsid w:val="00AB0ABE"/>
    <w:rsid w:val="00AB1946"/>
    <w:rsid w:val="00AB1C0C"/>
    <w:rsid w:val="00AB34A1"/>
    <w:rsid w:val="00AB50EC"/>
    <w:rsid w:val="00AB70BD"/>
    <w:rsid w:val="00AC3489"/>
    <w:rsid w:val="00AC6DCD"/>
    <w:rsid w:val="00AD1B67"/>
    <w:rsid w:val="00AD2BA7"/>
    <w:rsid w:val="00AD3FAD"/>
    <w:rsid w:val="00AE1077"/>
    <w:rsid w:val="00AE3906"/>
    <w:rsid w:val="00AE3F30"/>
    <w:rsid w:val="00AE689D"/>
    <w:rsid w:val="00AE7B93"/>
    <w:rsid w:val="00AF0163"/>
    <w:rsid w:val="00AF17BD"/>
    <w:rsid w:val="00AF4FB1"/>
    <w:rsid w:val="00AF57E7"/>
    <w:rsid w:val="00AF5998"/>
    <w:rsid w:val="00AF61B2"/>
    <w:rsid w:val="00AF66A0"/>
    <w:rsid w:val="00AF6DEB"/>
    <w:rsid w:val="00B0068F"/>
    <w:rsid w:val="00B00B25"/>
    <w:rsid w:val="00B026E5"/>
    <w:rsid w:val="00B04183"/>
    <w:rsid w:val="00B05CB5"/>
    <w:rsid w:val="00B11158"/>
    <w:rsid w:val="00B16DC8"/>
    <w:rsid w:val="00B2525A"/>
    <w:rsid w:val="00B26F6E"/>
    <w:rsid w:val="00B2769E"/>
    <w:rsid w:val="00B303E0"/>
    <w:rsid w:val="00B30B52"/>
    <w:rsid w:val="00B3156D"/>
    <w:rsid w:val="00B44E2F"/>
    <w:rsid w:val="00B46566"/>
    <w:rsid w:val="00B514D7"/>
    <w:rsid w:val="00B53FC7"/>
    <w:rsid w:val="00B57C2B"/>
    <w:rsid w:val="00B60493"/>
    <w:rsid w:val="00B60557"/>
    <w:rsid w:val="00B6076B"/>
    <w:rsid w:val="00B61F07"/>
    <w:rsid w:val="00B6305F"/>
    <w:rsid w:val="00B65517"/>
    <w:rsid w:val="00B65521"/>
    <w:rsid w:val="00B6703B"/>
    <w:rsid w:val="00B77116"/>
    <w:rsid w:val="00B772AF"/>
    <w:rsid w:val="00B8090B"/>
    <w:rsid w:val="00B80BAE"/>
    <w:rsid w:val="00B849A0"/>
    <w:rsid w:val="00B9003E"/>
    <w:rsid w:val="00B90D8A"/>
    <w:rsid w:val="00B94641"/>
    <w:rsid w:val="00B95B6F"/>
    <w:rsid w:val="00BA1C54"/>
    <w:rsid w:val="00BA1DAB"/>
    <w:rsid w:val="00BA2530"/>
    <w:rsid w:val="00BA354D"/>
    <w:rsid w:val="00BA3A47"/>
    <w:rsid w:val="00BA3EB1"/>
    <w:rsid w:val="00BA7AFE"/>
    <w:rsid w:val="00BB04F5"/>
    <w:rsid w:val="00BB0E73"/>
    <w:rsid w:val="00BB29DE"/>
    <w:rsid w:val="00BB4B55"/>
    <w:rsid w:val="00BB7C0E"/>
    <w:rsid w:val="00BC13A6"/>
    <w:rsid w:val="00BC4C31"/>
    <w:rsid w:val="00BD1486"/>
    <w:rsid w:val="00BD4C29"/>
    <w:rsid w:val="00BD4FC1"/>
    <w:rsid w:val="00BD74AE"/>
    <w:rsid w:val="00BE0FDB"/>
    <w:rsid w:val="00BE20D5"/>
    <w:rsid w:val="00BE2978"/>
    <w:rsid w:val="00BE2A16"/>
    <w:rsid w:val="00BE67B1"/>
    <w:rsid w:val="00BE6DA0"/>
    <w:rsid w:val="00BE70E0"/>
    <w:rsid w:val="00BE78E7"/>
    <w:rsid w:val="00BF0E30"/>
    <w:rsid w:val="00BF1AAB"/>
    <w:rsid w:val="00BF271D"/>
    <w:rsid w:val="00BF4DB5"/>
    <w:rsid w:val="00C01126"/>
    <w:rsid w:val="00C012CB"/>
    <w:rsid w:val="00C021C7"/>
    <w:rsid w:val="00C024BB"/>
    <w:rsid w:val="00C0266F"/>
    <w:rsid w:val="00C05225"/>
    <w:rsid w:val="00C05922"/>
    <w:rsid w:val="00C0767D"/>
    <w:rsid w:val="00C10F71"/>
    <w:rsid w:val="00C1468B"/>
    <w:rsid w:val="00C20D77"/>
    <w:rsid w:val="00C23343"/>
    <w:rsid w:val="00C2365D"/>
    <w:rsid w:val="00C2438E"/>
    <w:rsid w:val="00C25C7F"/>
    <w:rsid w:val="00C26905"/>
    <w:rsid w:val="00C2694B"/>
    <w:rsid w:val="00C26F60"/>
    <w:rsid w:val="00C278DA"/>
    <w:rsid w:val="00C3066A"/>
    <w:rsid w:val="00C30B5C"/>
    <w:rsid w:val="00C32685"/>
    <w:rsid w:val="00C3291A"/>
    <w:rsid w:val="00C366AA"/>
    <w:rsid w:val="00C41259"/>
    <w:rsid w:val="00C435C5"/>
    <w:rsid w:val="00C4401A"/>
    <w:rsid w:val="00C479A9"/>
    <w:rsid w:val="00C47B5A"/>
    <w:rsid w:val="00C51908"/>
    <w:rsid w:val="00C51A0A"/>
    <w:rsid w:val="00C5381D"/>
    <w:rsid w:val="00C538B1"/>
    <w:rsid w:val="00C54B43"/>
    <w:rsid w:val="00C57769"/>
    <w:rsid w:val="00C605CC"/>
    <w:rsid w:val="00C61D96"/>
    <w:rsid w:val="00C61FA8"/>
    <w:rsid w:val="00C63165"/>
    <w:rsid w:val="00C641FC"/>
    <w:rsid w:val="00C65C43"/>
    <w:rsid w:val="00C678CE"/>
    <w:rsid w:val="00C67D3E"/>
    <w:rsid w:val="00C70475"/>
    <w:rsid w:val="00C7093F"/>
    <w:rsid w:val="00C70C3C"/>
    <w:rsid w:val="00C72C2C"/>
    <w:rsid w:val="00C73541"/>
    <w:rsid w:val="00C73F9D"/>
    <w:rsid w:val="00C74E5B"/>
    <w:rsid w:val="00C777B2"/>
    <w:rsid w:val="00C83404"/>
    <w:rsid w:val="00C850E7"/>
    <w:rsid w:val="00C87684"/>
    <w:rsid w:val="00C90FDA"/>
    <w:rsid w:val="00C9182A"/>
    <w:rsid w:val="00C91BDB"/>
    <w:rsid w:val="00C92400"/>
    <w:rsid w:val="00C94858"/>
    <w:rsid w:val="00C963C3"/>
    <w:rsid w:val="00C973AC"/>
    <w:rsid w:val="00CA1320"/>
    <w:rsid w:val="00CA177D"/>
    <w:rsid w:val="00CA2FC4"/>
    <w:rsid w:val="00CA413B"/>
    <w:rsid w:val="00CA7F21"/>
    <w:rsid w:val="00CB04B0"/>
    <w:rsid w:val="00CB137C"/>
    <w:rsid w:val="00CB346A"/>
    <w:rsid w:val="00CB38F7"/>
    <w:rsid w:val="00CB435B"/>
    <w:rsid w:val="00CB730C"/>
    <w:rsid w:val="00CC12DD"/>
    <w:rsid w:val="00CC36B1"/>
    <w:rsid w:val="00CC62E9"/>
    <w:rsid w:val="00CC742A"/>
    <w:rsid w:val="00CD140B"/>
    <w:rsid w:val="00CD2626"/>
    <w:rsid w:val="00CD4120"/>
    <w:rsid w:val="00CD6107"/>
    <w:rsid w:val="00CD69B8"/>
    <w:rsid w:val="00CE0418"/>
    <w:rsid w:val="00CE073A"/>
    <w:rsid w:val="00CE317E"/>
    <w:rsid w:val="00CE3592"/>
    <w:rsid w:val="00CE60D1"/>
    <w:rsid w:val="00CE6B67"/>
    <w:rsid w:val="00CF1AB3"/>
    <w:rsid w:val="00CF2185"/>
    <w:rsid w:val="00CF237C"/>
    <w:rsid w:val="00CF2FE8"/>
    <w:rsid w:val="00CF305A"/>
    <w:rsid w:val="00CF353D"/>
    <w:rsid w:val="00CF3F3E"/>
    <w:rsid w:val="00CF479C"/>
    <w:rsid w:val="00CF4E2B"/>
    <w:rsid w:val="00D01C0C"/>
    <w:rsid w:val="00D020E9"/>
    <w:rsid w:val="00D02FD3"/>
    <w:rsid w:val="00D0788C"/>
    <w:rsid w:val="00D11015"/>
    <w:rsid w:val="00D11EFD"/>
    <w:rsid w:val="00D12B5F"/>
    <w:rsid w:val="00D13E00"/>
    <w:rsid w:val="00D14A4F"/>
    <w:rsid w:val="00D14CAC"/>
    <w:rsid w:val="00D170A2"/>
    <w:rsid w:val="00D17F17"/>
    <w:rsid w:val="00D2078A"/>
    <w:rsid w:val="00D21B7E"/>
    <w:rsid w:val="00D2228C"/>
    <w:rsid w:val="00D3134E"/>
    <w:rsid w:val="00D36895"/>
    <w:rsid w:val="00D37809"/>
    <w:rsid w:val="00D40CDE"/>
    <w:rsid w:val="00D40E13"/>
    <w:rsid w:val="00D42867"/>
    <w:rsid w:val="00D4711F"/>
    <w:rsid w:val="00D473CD"/>
    <w:rsid w:val="00D50DCC"/>
    <w:rsid w:val="00D51AE9"/>
    <w:rsid w:val="00D51C81"/>
    <w:rsid w:val="00D532D0"/>
    <w:rsid w:val="00D534B6"/>
    <w:rsid w:val="00D548BE"/>
    <w:rsid w:val="00D56DEE"/>
    <w:rsid w:val="00D60982"/>
    <w:rsid w:val="00D6099F"/>
    <w:rsid w:val="00D6166F"/>
    <w:rsid w:val="00D61743"/>
    <w:rsid w:val="00D64D2B"/>
    <w:rsid w:val="00D654B5"/>
    <w:rsid w:val="00D659A4"/>
    <w:rsid w:val="00D664BF"/>
    <w:rsid w:val="00D6733E"/>
    <w:rsid w:val="00D677E2"/>
    <w:rsid w:val="00D678A3"/>
    <w:rsid w:val="00D711A2"/>
    <w:rsid w:val="00D73B92"/>
    <w:rsid w:val="00D746C2"/>
    <w:rsid w:val="00D74FA1"/>
    <w:rsid w:val="00D82457"/>
    <w:rsid w:val="00D8343D"/>
    <w:rsid w:val="00D83CDE"/>
    <w:rsid w:val="00D83EF3"/>
    <w:rsid w:val="00D85505"/>
    <w:rsid w:val="00D85BE7"/>
    <w:rsid w:val="00D879C6"/>
    <w:rsid w:val="00D912E8"/>
    <w:rsid w:val="00D9350F"/>
    <w:rsid w:val="00D93BC5"/>
    <w:rsid w:val="00D94A0B"/>
    <w:rsid w:val="00D95D01"/>
    <w:rsid w:val="00D96F43"/>
    <w:rsid w:val="00DA0661"/>
    <w:rsid w:val="00DA0DF4"/>
    <w:rsid w:val="00DA129E"/>
    <w:rsid w:val="00DA3283"/>
    <w:rsid w:val="00DA4D03"/>
    <w:rsid w:val="00DA6886"/>
    <w:rsid w:val="00DA6B9B"/>
    <w:rsid w:val="00DA6CD0"/>
    <w:rsid w:val="00DA720E"/>
    <w:rsid w:val="00DB02C1"/>
    <w:rsid w:val="00DB1DFD"/>
    <w:rsid w:val="00DB51D1"/>
    <w:rsid w:val="00DB6886"/>
    <w:rsid w:val="00DB6D16"/>
    <w:rsid w:val="00DB6E8B"/>
    <w:rsid w:val="00DB7996"/>
    <w:rsid w:val="00DC155C"/>
    <w:rsid w:val="00DC72CE"/>
    <w:rsid w:val="00DD4B47"/>
    <w:rsid w:val="00DD4BD7"/>
    <w:rsid w:val="00DD55C2"/>
    <w:rsid w:val="00DD6216"/>
    <w:rsid w:val="00DD6626"/>
    <w:rsid w:val="00DD74F7"/>
    <w:rsid w:val="00DE5041"/>
    <w:rsid w:val="00DE7485"/>
    <w:rsid w:val="00DF2CF8"/>
    <w:rsid w:val="00DF4ED0"/>
    <w:rsid w:val="00DF7CD9"/>
    <w:rsid w:val="00E03206"/>
    <w:rsid w:val="00E035AC"/>
    <w:rsid w:val="00E04234"/>
    <w:rsid w:val="00E0460D"/>
    <w:rsid w:val="00E04845"/>
    <w:rsid w:val="00E073D7"/>
    <w:rsid w:val="00E130DA"/>
    <w:rsid w:val="00E14448"/>
    <w:rsid w:val="00E163F2"/>
    <w:rsid w:val="00E16E85"/>
    <w:rsid w:val="00E2255F"/>
    <w:rsid w:val="00E25C9D"/>
    <w:rsid w:val="00E310A1"/>
    <w:rsid w:val="00E31309"/>
    <w:rsid w:val="00E31AEE"/>
    <w:rsid w:val="00E35CF4"/>
    <w:rsid w:val="00E37E88"/>
    <w:rsid w:val="00E40BEB"/>
    <w:rsid w:val="00E418F5"/>
    <w:rsid w:val="00E42280"/>
    <w:rsid w:val="00E42FF2"/>
    <w:rsid w:val="00E4368A"/>
    <w:rsid w:val="00E441B6"/>
    <w:rsid w:val="00E441BA"/>
    <w:rsid w:val="00E4635A"/>
    <w:rsid w:val="00E505AA"/>
    <w:rsid w:val="00E51687"/>
    <w:rsid w:val="00E52051"/>
    <w:rsid w:val="00E537FA"/>
    <w:rsid w:val="00E549F7"/>
    <w:rsid w:val="00E55D09"/>
    <w:rsid w:val="00E55E4B"/>
    <w:rsid w:val="00E56770"/>
    <w:rsid w:val="00E56EB1"/>
    <w:rsid w:val="00E574E7"/>
    <w:rsid w:val="00E5766B"/>
    <w:rsid w:val="00E61865"/>
    <w:rsid w:val="00E6436B"/>
    <w:rsid w:val="00E6480A"/>
    <w:rsid w:val="00E71548"/>
    <w:rsid w:val="00E71576"/>
    <w:rsid w:val="00E7198D"/>
    <w:rsid w:val="00E722CC"/>
    <w:rsid w:val="00E74BE5"/>
    <w:rsid w:val="00E7625D"/>
    <w:rsid w:val="00E76450"/>
    <w:rsid w:val="00E76490"/>
    <w:rsid w:val="00E7658B"/>
    <w:rsid w:val="00E774E0"/>
    <w:rsid w:val="00E8013F"/>
    <w:rsid w:val="00E81191"/>
    <w:rsid w:val="00E82D05"/>
    <w:rsid w:val="00E8376E"/>
    <w:rsid w:val="00E905A8"/>
    <w:rsid w:val="00E90C3B"/>
    <w:rsid w:val="00E912E2"/>
    <w:rsid w:val="00E91762"/>
    <w:rsid w:val="00E91985"/>
    <w:rsid w:val="00E932AE"/>
    <w:rsid w:val="00E9366D"/>
    <w:rsid w:val="00E94ED8"/>
    <w:rsid w:val="00E96FC1"/>
    <w:rsid w:val="00EA031D"/>
    <w:rsid w:val="00EA0D7B"/>
    <w:rsid w:val="00EA29E5"/>
    <w:rsid w:val="00EA3A19"/>
    <w:rsid w:val="00EA3CC9"/>
    <w:rsid w:val="00EA5A71"/>
    <w:rsid w:val="00EA5C0D"/>
    <w:rsid w:val="00EA6CEF"/>
    <w:rsid w:val="00EB0498"/>
    <w:rsid w:val="00EB25A9"/>
    <w:rsid w:val="00EB4751"/>
    <w:rsid w:val="00EC269B"/>
    <w:rsid w:val="00EC473E"/>
    <w:rsid w:val="00EC5BA4"/>
    <w:rsid w:val="00EC6E74"/>
    <w:rsid w:val="00EC79FA"/>
    <w:rsid w:val="00ED2E2D"/>
    <w:rsid w:val="00ED3655"/>
    <w:rsid w:val="00ED78D9"/>
    <w:rsid w:val="00EE17C6"/>
    <w:rsid w:val="00EE2078"/>
    <w:rsid w:val="00EE2D23"/>
    <w:rsid w:val="00EE5D30"/>
    <w:rsid w:val="00EF0530"/>
    <w:rsid w:val="00EF134E"/>
    <w:rsid w:val="00EF259C"/>
    <w:rsid w:val="00EF5DEE"/>
    <w:rsid w:val="00EF5E2C"/>
    <w:rsid w:val="00EF7C94"/>
    <w:rsid w:val="00F010EE"/>
    <w:rsid w:val="00F04D87"/>
    <w:rsid w:val="00F0658A"/>
    <w:rsid w:val="00F0668D"/>
    <w:rsid w:val="00F07DC2"/>
    <w:rsid w:val="00F104FF"/>
    <w:rsid w:val="00F10D7A"/>
    <w:rsid w:val="00F136C8"/>
    <w:rsid w:val="00F1490C"/>
    <w:rsid w:val="00F15505"/>
    <w:rsid w:val="00F16012"/>
    <w:rsid w:val="00F17A32"/>
    <w:rsid w:val="00F210DF"/>
    <w:rsid w:val="00F22626"/>
    <w:rsid w:val="00F2475C"/>
    <w:rsid w:val="00F3367E"/>
    <w:rsid w:val="00F34427"/>
    <w:rsid w:val="00F36805"/>
    <w:rsid w:val="00F36C1B"/>
    <w:rsid w:val="00F37DC2"/>
    <w:rsid w:val="00F40669"/>
    <w:rsid w:val="00F42794"/>
    <w:rsid w:val="00F42A20"/>
    <w:rsid w:val="00F44788"/>
    <w:rsid w:val="00F46C28"/>
    <w:rsid w:val="00F50485"/>
    <w:rsid w:val="00F52263"/>
    <w:rsid w:val="00F53326"/>
    <w:rsid w:val="00F5391B"/>
    <w:rsid w:val="00F5515F"/>
    <w:rsid w:val="00F56D66"/>
    <w:rsid w:val="00F57EB1"/>
    <w:rsid w:val="00F627DF"/>
    <w:rsid w:val="00F62807"/>
    <w:rsid w:val="00F7056E"/>
    <w:rsid w:val="00F70685"/>
    <w:rsid w:val="00F70782"/>
    <w:rsid w:val="00F745E9"/>
    <w:rsid w:val="00F752C4"/>
    <w:rsid w:val="00F760AC"/>
    <w:rsid w:val="00F80E8A"/>
    <w:rsid w:val="00F827B7"/>
    <w:rsid w:val="00F82D02"/>
    <w:rsid w:val="00F837B0"/>
    <w:rsid w:val="00F86434"/>
    <w:rsid w:val="00F86644"/>
    <w:rsid w:val="00F86AE2"/>
    <w:rsid w:val="00F8756F"/>
    <w:rsid w:val="00F904B5"/>
    <w:rsid w:val="00F947AC"/>
    <w:rsid w:val="00FA0180"/>
    <w:rsid w:val="00FA26AF"/>
    <w:rsid w:val="00FA325B"/>
    <w:rsid w:val="00FA4E10"/>
    <w:rsid w:val="00FA6292"/>
    <w:rsid w:val="00FA76DC"/>
    <w:rsid w:val="00FB12FC"/>
    <w:rsid w:val="00FB1911"/>
    <w:rsid w:val="00FB25C2"/>
    <w:rsid w:val="00FB6F18"/>
    <w:rsid w:val="00FB7A7E"/>
    <w:rsid w:val="00FC1353"/>
    <w:rsid w:val="00FC2DCD"/>
    <w:rsid w:val="00FC3A95"/>
    <w:rsid w:val="00FC6BFA"/>
    <w:rsid w:val="00FC78D2"/>
    <w:rsid w:val="00FD02EE"/>
    <w:rsid w:val="00FD310D"/>
    <w:rsid w:val="00FD3863"/>
    <w:rsid w:val="00FE0797"/>
    <w:rsid w:val="00FE1ADD"/>
    <w:rsid w:val="00FE2D11"/>
    <w:rsid w:val="00FE4436"/>
    <w:rsid w:val="00FE4B97"/>
    <w:rsid w:val="00FE4CAA"/>
    <w:rsid w:val="00FE712C"/>
    <w:rsid w:val="00FE7B9B"/>
    <w:rsid w:val="00FF047F"/>
    <w:rsid w:val="00FF2420"/>
    <w:rsid w:val="00FF4B06"/>
    <w:rsid w:val="00FF6997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4DCFF1F"/>
  <w15:chartTrackingRefBased/>
  <w15:docId w15:val="{F209B173-F2FB-4335-BD5F-52AF5E1E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73C2"/>
    <w:rPr>
      <w:sz w:val="28"/>
    </w:rPr>
  </w:style>
  <w:style w:type="paragraph" w:styleId="Cmsor1">
    <w:name w:val="heading 1"/>
    <w:basedOn w:val="Norml"/>
    <w:next w:val="Norml"/>
    <w:link w:val="Cmsor1Char"/>
    <w:qFormat/>
    <w:rsid w:val="00E83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460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5">
    <w:name w:val="heading 5"/>
    <w:basedOn w:val="Norml"/>
    <w:next w:val="Norml"/>
    <w:qFormat/>
    <w:rsid w:val="00B90D8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7364EE"/>
    <w:pPr>
      <w:keepNext/>
      <w:widowControl w:val="0"/>
      <w:jc w:val="both"/>
      <w:outlineLvl w:val="5"/>
    </w:pPr>
    <w:rPr>
      <w:rFonts w:ascii="Arial" w:hAnsi="Aria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7364EE"/>
  </w:style>
  <w:style w:type="paragraph" w:styleId="llb">
    <w:name w:val="footer"/>
    <w:basedOn w:val="Norml"/>
    <w:link w:val="llbChar"/>
    <w:uiPriority w:val="99"/>
    <w:rsid w:val="007364EE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B90D8A"/>
    <w:pPr>
      <w:jc w:val="center"/>
    </w:pPr>
    <w:rPr>
      <w:rFonts w:ascii="Arial" w:hAnsi="Arial"/>
      <w:b/>
      <w:sz w:val="24"/>
    </w:rPr>
  </w:style>
  <w:style w:type="paragraph" w:styleId="lfej">
    <w:name w:val="header"/>
    <w:basedOn w:val="Norml"/>
    <w:rsid w:val="00C7047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C70475"/>
  </w:style>
  <w:style w:type="paragraph" w:styleId="Buborkszveg">
    <w:name w:val="Balloon Text"/>
    <w:basedOn w:val="Norml"/>
    <w:semiHidden/>
    <w:rsid w:val="00420265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"/>
    <w:rsid w:val="001E19F8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1">
    <w:name w:val="Char1"/>
    <w:basedOn w:val="Norml"/>
    <w:rsid w:val="00E8376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0">
    <w:name w:val="Char"/>
    <w:basedOn w:val="Norml"/>
    <w:rsid w:val="00CB730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Szvegtrzs">
    <w:name w:val="Body Text"/>
    <w:basedOn w:val="Norml"/>
    <w:rsid w:val="006904B1"/>
    <w:pPr>
      <w:spacing w:after="120"/>
    </w:pPr>
    <w:rPr>
      <w:sz w:val="20"/>
    </w:rPr>
  </w:style>
  <w:style w:type="paragraph" w:styleId="Listaszerbekezds">
    <w:name w:val="List Paragraph"/>
    <w:basedOn w:val="Norml"/>
    <w:uiPriority w:val="34"/>
    <w:qFormat/>
    <w:rsid w:val="00F136C8"/>
    <w:pPr>
      <w:ind w:left="708"/>
    </w:pPr>
    <w:rPr>
      <w:sz w:val="20"/>
    </w:rPr>
  </w:style>
  <w:style w:type="character" w:customStyle="1" w:styleId="SzvegtrzsbehzssalChar">
    <w:name w:val="Szövegtörzs behúzással Char"/>
    <w:link w:val="Szvegtrzsbehzssal"/>
    <w:rsid w:val="004144EB"/>
    <w:rPr>
      <w:sz w:val="28"/>
      <w:lang w:val="hu-HU" w:eastAsia="hu-HU" w:bidi="ar-SA"/>
    </w:rPr>
  </w:style>
  <w:style w:type="character" w:styleId="Hiperhivatkozs">
    <w:name w:val="Hyperlink"/>
    <w:rsid w:val="00F44788"/>
    <w:rPr>
      <w:color w:val="0000FF"/>
      <w:u w:val="single"/>
    </w:rPr>
  </w:style>
  <w:style w:type="character" w:customStyle="1" w:styleId="Kiemels2">
    <w:name w:val="Kiemelés2"/>
    <w:qFormat/>
    <w:rsid w:val="001C2162"/>
    <w:rPr>
      <w:b/>
      <w:bCs/>
    </w:rPr>
  </w:style>
  <w:style w:type="paragraph" w:customStyle="1" w:styleId="Default">
    <w:name w:val="Default"/>
    <w:rsid w:val="00CF479C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Szvegtrzs2">
    <w:name w:val="Body Text 2"/>
    <w:basedOn w:val="Norml"/>
    <w:link w:val="Szvegtrzs2Char"/>
    <w:rsid w:val="00CD69B8"/>
    <w:pPr>
      <w:spacing w:after="120" w:line="480" w:lineRule="auto"/>
    </w:pPr>
    <w:rPr>
      <w:sz w:val="24"/>
      <w:szCs w:val="24"/>
    </w:rPr>
  </w:style>
  <w:style w:type="character" w:customStyle="1" w:styleId="Szvegtrzs2Char">
    <w:name w:val="Szövegtörzs 2 Char"/>
    <w:link w:val="Szvegtrzs2"/>
    <w:rsid w:val="00CD69B8"/>
    <w:rPr>
      <w:sz w:val="24"/>
      <w:szCs w:val="24"/>
      <w:lang w:val="hu-HU" w:eastAsia="hu-HU" w:bidi="ar-SA"/>
    </w:rPr>
  </w:style>
  <w:style w:type="paragraph" w:styleId="Szvegtrzs3">
    <w:name w:val="Body Text 3"/>
    <w:basedOn w:val="Norml"/>
    <w:rsid w:val="00CD69B8"/>
    <w:pPr>
      <w:spacing w:after="120"/>
    </w:pPr>
    <w:rPr>
      <w:sz w:val="16"/>
      <w:szCs w:val="16"/>
    </w:rPr>
  </w:style>
  <w:style w:type="paragraph" w:customStyle="1" w:styleId="Char2">
    <w:name w:val="Char2"/>
    <w:basedOn w:val="Norml"/>
    <w:rsid w:val="00F7068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Rcsostblzat">
    <w:name w:val="Table Grid"/>
    <w:basedOn w:val="Normltblzat"/>
    <w:rsid w:val="00535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"/>
    <w:rsid w:val="001341E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1"/>
    <w:basedOn w:val="Norml"/>
    <w:rsid w:val="001843FB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msor2Char">
    <w:name w:val="Címsor 2 Char"/>
    <w:basedOn w:val="Bekezdsalapbettpusa"/>
    <w:link w:val="Cmsor2"/>
    <w:semiHidden/>
    <w:rsid w:val="000460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rsid w:val="000460B8"/>
    <w:rPr>
      <w:rFonts w:ascii="Arial" w:hAnsi="Arial" w:cs="Arial"/>
      <w:b/>
      <w:bCs/>
      <w:kern w:val="32"/>
      <w:sz w:val="32"/>
      <w:szCs w:val="32"/>
    </w:rPr>
  </w:style>
  <w:style w:type="paragraph" w:styleId="NormlWeb">
    <w:name w:val="Normal (Web)"/>
    <w:basedOn w:val="Norml"/>
    <w:uiPriority w:val="99"/>
    <w:unhideWhenUsed/>
    <w:rsid w:val="00E76450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73461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88D36-944D-4612-961C-AE804600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6881</Words>
  <Characters>48664</Characters>
  <Application>Microsoft Office Word</Application>
  <DocSecurity>0</DocSecurity>
  <Lines>405</Lines>
  <Paragraphs>110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Polgármesteri Hivatal</vt:lpstr>
    </vt:vector>
  </TitlesOfParts>
  <Company>Hajdúszoboszlói Polgármesteri Hivatal</Company>
  <LinksUpToDate>false</LinksUpToDate>
  <CharactersWithSpaces>55435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Polgármesteri Hivatal</dc:title>
  <dc:subject/>
  <dc:creator>Kádár Angéla</dc:creator>
  <cp:keywords/>
  <cp:lastModifiedBy>dr. Morvai Gábor</cp:lastModifiedBy>
  <cp:revision>5</cp:revision>
  <cp:lastPrinted>2023-04-05T07:54:00Z</cp:lastPrinted>
  <dcterms:created xsi:type="dcterms:W3CDTF">2025-05-09T06:42:00Z</dcterms:created>
  <dcterms:modified xsi:type="dcterms:W3CDTF">2025-05-09T09:24:00Z</dcterms:modified>
</cp:coreProperties>
</file>