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302"/>
        <w:gridCol w:w="3827"/>
        <w:gridCol w:w="817"/>
        <w:gridCol w:w="2835"/>
      </w:tblGrid>
      <w:tr w:rsidR="00905E63" w:rsidRPr="0033386B" w:rsidTr="00FC1C1F">
        <w:trPr>
          <w:trHeight w:val="851"/>
        </w:trPr>
        <w:tc>
          <w:tcPr>
            <w:tcW w:w="6946" w:type="dxa"/>
            <w:gridSpan w:val="3"/>
            <w:hideMark/>
          </w:tcPr>
          <w:p w:rsidR="003A4DE7" w:rsidRDefault="00905E63" w:rsidP="00905E63">
            <w:pPr>
              <w:pStyle w:val="Cmsor1"/>
              <w:spacing w:before="0" w:after="0"/>
              <w:rPr>
                <w:rFonts w:ascii="Times New Roman" w:hAnsi="Times New Roman" w:cs="Times New Roman"/>
                <w:sz w:val="24"/>
                <w:szCs w:val="24"/>
              </w:rPr>
            </w:pPr>
            <w:r w:rsidRPr="00905E63">
              <w:rPr>
                <w:rFonts w:ascii="Times New Roman" w:hAnsi="Times New Roman" w:cs="Times New Roman"/>
                <w:sz w:val="24"/>
                <w:szCs w:val="24"/>
              </w:rPr>
              <w:t xml:space="preserve">Hajdúszoboszlói </w:t>
            </w:r>
            <w:r w:rsidR="003A4DE7">
              <w:rPr>
                <w:rFonts w:ascii="Times New Roman" w:hAnsi="Times New Roman" w:cs="Times New Roman"/>
                <w:sz w:val="24"/>
                <w:szCs w:val="24"/>
              </w:rPr>
              <w:t>Város Önkormányzatának</w:t>
            </w:r>
          </w:p>
          <w:p w:rsidR="00905E63" w:rsidRPr="00487ED4" w:rsidRDefault="003A4DE7" w:rsidP="00905E63">
            <w:pPr>
              <w:pStyle w:val="Cmsor1"/>
              <w:spacing w:before="0" w:after="0"/>
              <w:rPr>
                <w:rFonts w:ascii="Times New Roman" w:hAnsi="Times New Roman" w:cs="Times New Roman"/>
                <w:b w:val="0"/>
                <w:sz w:val="24"/>
                <w:szCs w:val="24"/>
              </w:rPr>
            </w:pPr>
            <w:r>
              <w:rPr>
                <w:rFonts w:ascii="Times New Roman" w:hAnsi="Times New Roman" w:cs="Times New Roman"/>
                <w:sz w:val="24"/>
                <w:szCs w:val="24"/>
              </w:rPr>
              <w:t>Jegyzője</w:t>
            </w:r>
            <w:r w:rsidR="00905E63" w:rsidRPr="00905E63">
              <w:rPr>
                <w:rFonts w:ascii="Times New Roman" w:hAnsi="Times New Roman" w:cs="Times New Roman"/>
                <w:sz w:val="24"/>
                <w:szCs w:val="24"/>
              </w:rPr>
              <w:t xml:space="preserve"> </w:t>
            </w:r>
          </w:p>
          <w:p w:rsidR="00905E63" w:rsidRDefault="00905E63" w:rsidP="00FC1C1F">
            <w:pPr>
              <w:spacing w:after="0" w:line="240" w:lineRule="auto"/>
              <w:jc w:val="both"/>
              <w:rPr>
                <w:rFonts w:ascii="Times New Roman" w:eastAsia="Times New Roman" w:hAnsi="Times New Roman" w:cs="Times New Roman"/>
                <w:bCs/>
                <w:sz w:val="24"/>
                <w:szCs w:val="24"/>
                <w:lang w:eastAsia="hu-HU"/>
              </w:rPr>
            </w:pPr>
            <w:r w:rsidRPr="00905E63">
              <w:rPr>
                <w:rFonts w:ascii="Times New Roman" w:eastAsia="Times New Roman" w:hAnsi="Times New Roman" w:cs="Times New Roman"/>
                <w:bCs/>
                <w:sz w:val="24"/>
                <w:szCs w:val="24"/>
                <w:lang w:eastAsia="hu-HU"/>
              </w:rPr>
              <w:t xml:space="preserve">4200 Hajdúszoboszló, </w:t>
            </w:r>
            <w:r w:rsidR="003A4DE7">
              <w:rPr>
                <w:rFonts w:ascii="Times New Roman" w:eastAsia="Times New Roman" w:hAnsi="Times New Roman" w:cs="Times New Roman"/>
                <w:bCs/>
                <w:sz w:val="24"/>
                <w:szCs w:val="24"/>
                <w:lang w:eastAsia="hu-HU"/>
              </w:rPr>
              <w:t>Hősök tere 1.</w:t>
            </w:r>
          </w:p>
          <w:p w:rsidR="00905E63" w:rsidRPr="00905E63" w:rsidRDefault="00905E63" w:rsidP="003A4DE7">
            <w:pPr>
              <w:spacing w:after="0" w:line="240" w:lineRule="auto"/>
              <w:jc w:val="both"/>
              <w:rPr>
                <w:rFonts w:ascii="Times New Roman" w:eastAsia="Times New Roman" w:hAnsi="Times New Roman" w:cs="Times New Roman"/>
                <w:sz w:val="24"/>
                <w:szCs w:val="24"/>
              </w:rPr>
            </w:pPr>
            <w:r w:rsidRPr="00905E63">
              <w:rPr>
                <w:rFonts w:ascii="Times New Roman" w:eastAsia="Times New Roman" w:hAnsi="Times New Roman" w:cs="Times New Roman"/>
                <w:sz w:val="24"/>
                <w:szCs w:val="24"/>
              </w:rPr>
              <w:t>www.</w:t>
            </w:r>
            <w:r w:rsidR="003A4DE7">
              <w:rPr>
                <w:rFonts w:ascii="Times New Roman" w:eastAsia="Times New Roman" w:hAnsi="Times New Roman" w:cs="Times New Roman"/>
                <w:sz w:val="24"/>
                <w:szCs w:val="24"/>
              </w:rPr>
              <w:t>hajduszoboszlo.e</w:t>
            </w:r>
            <w:r w:rsidRPr="00905E63">
              <w:rPr>
                <w:rFonts w:ascii="Times New Roman" w:eastAsia="Times New Roman" w:hAnsi="Times New Roman" w:cs="Times New Roman"/>
                <w:sz w:val="24"/>
                <w:szCs w:val="24"/>
              </w:rPr>
              <w:t>u</w:t>
            </w:r>
          </w:p>
        </w:tc>
        <w:tc>
          <w:tcPr>
            <w:tcW w:w="2835" w:type="dxa"/>
          </w:tcPr>
          <w:p w:rsidR="00905E63" w:rsidRPr="0033386B" w:rsidRDefault="00905E63" w:rsidP="00FC1C1F">
            <w:pPr>
              <w:spacing w:after="0" w:line="240" w:lineRule="auto"/>
              <w:rPr>
                <w:rFonts w:ascii="Times New Roman" w:hAnsi="Times New Roman"/>
                <w:sz w:val="24"/>
                <w:szCs w:val="24"/>
              </w:rPr>
            </w:pPr>
          </w:p>
          <w:p w:rsidR="00905E63" w:rsidRPr="00627E93" w:rsidRDefault="00AD254D" w:rsidP="00FC1C1F">
            <w:pPr>
              <w:spacing w:after="0" w:line="240" w:lineRule="auto"/>
              <w:jc w:val="center"/>
              <w:rPr>
                <w:rFonts w:ascii="Times New Roman" w:hAnsi="Times New Roman"/>
                <w:b/>
                <w:sz w:val="24"/>
                <w:szCs w:val="24"/>
              </w:rPr>
            </w:pPr>
            <w:r>
              <w:rPr>
                <w:rFonts w:ascii="Times New Roman" w:hAnsi="Times New Roman"/>
                <w:b/>
                <w:sz w:val="24"/>
                <w:szCs w:val="24"/>
              </w:rPr>
              <w:t>37.</w:t>
            </w:r>
          </w:p>
          <w:p w:rsidR="00905E63" w:rsidRPr="0033386B" w:rsidRDefault="00905E63" w:rsidP="00FC1C1F">
            <w:pPr>
              <w:spacing w:after="0" w:line="240" w:lineRule="auto"/>
              <w:rPr>
                <w:rFonts w:ascii="Times New Roman" w:hAnsi="Times New Roman"/>
                <w:sz w:val="24"/>
                <w:szCs w:val="24"/>
              </w:rPr>
            </w:pPr>
            <w:r w:rsidRPr="0033386B">
              <w:rPr>
                <w:rFonts w:ascii="Times New Roman" w:hAnsi="Times New Roman"/>
                <w:sz w:val="24"/>
                <w:szCs w:val="24"/>
              </w:rPr>
              <w:t xml:space="preserve">  …………………………</w:t>
            </w:r>
          </w:p>
          <w:p w:rsidR="00905E63" w:rsidRPr="0033386B" w:rsidRDefault="00905E63" w:rsidP="00FC1C1F">
            <w:pPr>
              <w:spacing w:after="0" w:line="240" w:lineRule="auto"/>
              <w:ind w:left="34" w:hanging="34"/>
              <w:jc w:val="center"/>
              <w:rPr>
                <w:rFonts w:ascii="Times New Roman" w:hAnsi="Times New Roman"/>
                <w:sz w:val="24"/>
                <w:szCs w:val="24"/>
              </w:rPr>
            </w:pPr>
            <w:r>
              <w:rPr>
                <w:rFonts w:ascii="Times New Roman" w:hAnsi="Times New Roman"/>
                <w:sz w:val="24"/>
                <w:szCs w:val="24"/>
              </w:rPr>
              <w:t>sorszám</w:t>
            </w:r>
          </w:p>
          <w:p w:rsidR="00905E63" w:rsidRPr="0033386B" w:rsidRDefault="00905E63" w:rsidP="00FC1C1F">
            <w:pPr>
              <w:spacing w:after="0" w:line="240" w:lineRule="auto"/>
              <w:ind w:left="34" w:hanging="34"/>
              <w:jc w:val="center"/>
              <w:rPr>
                <w:rFonts w:ascii="Times New Roman" w:eastAsia="Times New Roman" w:hAnsi="Times New Roman" w:cs="Times New Roman"/>
                <w:sz w:val="24"/>
                <w:szCs w:val="24"/>
              </w:rPr>
            </w:pP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302" w:type="dxa"/>
            <w:vMerge w:val="restart"/>
            <w:tcBorders>
              <w:top w:val="single" w:sz="4" w:space="0" w:color="auto"/>
              <w:left w:val="single" w:sz="4" w:space="0" w:color="auto"/>
              <w:right w:val="single" w:sz="4" w:space="0" w:color="auto"/>
            </w:tcBorders>
            <w:hideMark/>
          </w:tcPr>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Ügyiratszám: HSZ/</w:t>
            </w:r>
            <w:r w:rsidR="003A4DE7">
              <w:rPr>
                <w:rFonts w:ascii="Times New Roman" w:eastAsia="Times New Roman" w:hAnsi="Times New Roman" w:cs="Times New Roman"/>
                <w:sz w:val="24"/>
                <w:szCs w:val="24"/>
                <w:lang w:eastAsia="hu-HU"/>
              </w:rPr>
              <w:t>28489</w:t>
            </w:r>
            <w:r w:rsidRPr="0033386B">
              <w:rPr>
                <w:rFonts w:ascii="Times New Roman" w:eastAsia="Times New Roman" w:hAnsi="Times New Roman" w:cs="Times New Roman"/>
                <w:bCs/>
                <w:sz w:val="24"/>
                <w:szCs w:val="24"/>
                <w:lang w:eastAsia="hu-HU"/>
              </w:rPr>
              <w:t>/202</w:t>
            </w:r>
            <w:r>
              <w:rPr>
                <w:rFonts w:ascii="Times New Roman" w:eastAsia="Times New Roman" w:hAnsi="Times New Roman" w:cs="Times New Roman"/>
                <w:bCs/>
                <w:sz w:val="24"/>
                <w:szCs w:val="24"/>
                <w:lang w:eastAsia="hu-HU"/>
              </w:rPr>
              <w:t>5</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A 202</w:t>
            </w:r>
            <w:r>
              <w:rPr>
                <w:rFonts w:ascii="Times New Roman" w:eastAsia="Times New Roman" w:hAnsi="Times New Roman" w:cs="Times New Roman"/>
                <w:sz w:val="24"/>
                <w:szCs w:val="24"/>
                <w:lang w:eastAsia="hu-HU"/>
              </w:rPr>
              <w:t>5</w:t>
            </w:r>
            <w:r w:rsidRPr="0033386B">
              <w:rPr>
                <w:rFonts w:ascii="Times New Roman" w:eastAsia="Times New Roman" w:hAnsi="Times New Roman" w:cs="Times New Roman"/>
                <w:sz w:val="24"/>
                <w:szCs w:val="24"/>
                <w:lang w:eastAsia="hu-HU"/>
              </w:rPr>
              <w:t xml:space="preserve">. </w:t>
            </w:r>
            <w:r w:rsidR="003A4DE7">
              <w:rPr>
                <w:rFonts w:ascii="Times New Roman" w:eastAsia="Times New Roman" w:hAnsi="Times New Roman" w:cs="Times New Roman"/>
                <w:sz w:val="24"/>
                <w:szCs w:val="24"/>
                <w:lang w:eastAsia="hu-HU"/>
              </w:rPr>
              <w:t>október</w:t>
            </w:r>
            <w:r>
              <w:rPr>
                <w:rFonts w:ascii="Times New Roman" w:eastAsia="Times New Roman" w:hAnsi="Times New Roman" w:cs="Times New Roman"/>
                <w:sz w:val="24"/>
                <w:szCs w:val="24"/>
                <w:lang w:eastAsia="hu-HU"/>
              </w:rPr>
              <w:t xml:space="preserve"> 1</w:t>
            </w:r>
            <w:r w:rsidR="003A4DE7">
              <w:rPr>
                <w:rFonts w:ascii="Times New Roman" w:eastAsia="Times New Roman" w:hAnsi="Times New Roman" w:cs="Times New Roman"/>
                <w:sz w:val="24"/>
                <w:szCs w:val="24"/>
                <w:lang w:eastAsia="hu-HU"/>
              </w:rPr>
              <w:t>5</w:t>
            </w:r>
            <w:r>
              <w:rPr>
                <w:rFonts w:ascii="Times New Roman" w:eastAsia="Times New Roman" w:hAnsi="Times New Roman" w:cs="Times New Roman"/>
                <w:sz w:val="24"/>
                <w:szCs w:val="24"/>
                <w:lang w:eastAsia="hu-HU"/>
              </w:rPr>
              <w:t>-</w:t>
            </w:r>
            <w:r w:rsidRPr="0033386B">
              <w:rPr>
                <w:rFonts w:ascii="Times New Roman" w:eastAsia="Times New Roman" w:hAnsi="Times New Roman" w:cs="Times New Roman"/>
                <w:sz w:val="24"/>
                <w:szCs w:val="24"/>
                <w:lang w:eastAsia="hu-HU"/>
              </w:rPr>
              <w:t>i</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képviselő-testületi nyílt </w:t>
            </w:r>
            <w:r w:rsidRPr="0033386B">
              <w:rPr>
                <w:rFonts w:ascii="Times New Roman" w:eastAsia="Times New Roman" w:hAnsi="Times New Roman" w:cs="Times New Roman"/>
                <w:sz w:val="24"/>
                <w:szCs w:val="24"/>
                <w:lang w:eastAsia="hu-HU"/>
              </w:rPr>
              <w:t>ülés</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jegyzőkönyvének melléklete</w:t>
            </w: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w:t>
            </w:r>
            <w:r w:rsidRPr="0033386B">
              <w:rPr>
                <w:rFonts w:ascii="Times New Roman" w:eastAsia="Times New Roman" w:hAnsi="Times New Roman" w:cs="Times New Roman"/>
                <w:sz w:val="24"/>
                <w:szCs w:val="24"/>
                <w:lang w:eastAsia="hu-HU"/>
              </w:rPr>
              <w:t>gyintéző:</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aláíró</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jc w:val="center"/>
              <w:rPr>
                <w:rFonts w:ascii="Times New Roman" w:eastAsia="Times New Roman" w:hAnsi="Times New Roman" w:cs="Times New Roman"/>
                <w:sz w:val="24"/>
                <w:szCs w:val="24"/>
                <w:lang w:eastAsia="hu-HU"/>
              </w:rPr>
            </w:pP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Városfejlesztési és Műszaki Bizottság, </w:t>
            </w:r>
          </w:p>
          <w:p w:rsidR="00905E63" w:rsidRP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Pénzügy és Gazdasági Bizottság</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905E63">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egyszerű</w:t>
            </w:r>
            <w:r>
              <w:rPr>
                <w:rFonts w:ascii="Times New Roman" w:eastAsia="Times New Roman" w:hAnsi="Times New Roman" w:cs="Times New Roman"/>
                <w:sz w:val="24"/>
                <w:szCs w:val="24"/>
                <w:lang w:eastAsia="hu-HU"/>
              </w:rPr>
              <w:t xml:space="preserve"> </w:t>
            </w:r>
            <w:r w:rsidRPr="0033386B">
              <w:rPr>
                <w:rFonts w:ascii="Times New Roman" w:eastAsia="Times New Roman" w:hAnsi="Times New Roman" w:cs="Times New Roman"/>
                <w:sz w:val="24"/>
                <w:szCs w:val="24"/>
                <w:lang w:eastAsia="hu-HU"/>
              </w:rPr>
              <w:t>többség</w:t>
            </w:r>
            <w:r>
              <w:rPr>
                <w:rFonts w:ascii="Times New Roman" w:eastAsia="Times New Roman" w:hAnsi="Times New Roman" w:cs="Times New Roman"/>
                <w:sz w:val="24"/>
                <w:szCs w:val="24"/>
                <w:lang w:eastAsia="hu-HU"/>
              </w:rPr>
              <w:t xml:space="preserve"> </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302" w:type="dxa"/>
            <w:vMerge/>
            <w:tcBorders>
              <w:left w:val="single" w:sz="4" w:space="0" w:color="auto"/>
              <w:bottom w:val="single" w:sz="4" w:space="0" w:color="auto"/>
              <w:right w:val="single" w:sz="4" w:space="0" w:color="auto"/>
            </w:tcBorders>
            <w:vAlign w:val="center"/>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tcPr>
          <w:p w:rsid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rsidR="00905E63" w:rsidRPr="0033386B" w:rsidRDefault="00905E63" w:rsidP="00905E63">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1 db határozat</w:t>
            </w:r>
          </w:p>
        </w:tc>
      </w:tr>
    </w:tbl>
    <w:p w:rsidR="00905E63" w:rsidRPr="0033386B" w:rsidRDefault="00905E63" w:rsidP="00905E63">
      <w:pPr>
        <w:spacing w:after="0" w:line="240" w:lineRule="auto"/>
        <w:rPr>
          <w:rFonts w:ascii="Calibri" w:eastAsia="Calibri" w:hAnsi="Calibri" w:cs="Times New Roman"/>
          <w:sz w:val="24"/>
          <w:szCs w:val="24"/>
        </w:rPr>
      </w:pPr>
    </w:p>
    <w:p w:rsidR="00905E63" w:rsidRPr="0033386B" w:rsidRDefault="00791C9B" w:rsidP="00905E6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T</w:t>
      </w:r>
      <w:r w:rsidR="00F26C87">
        <w:rPr>
          <w:rFonts w:ascii="Times New Roman" w:hAnsi="Times New Roman" w:cs="Times New Roman"/>
          <w:b/>
          <w:sz w:val="24"/>
          <w:szCs w:val="24"/>
        </w:rPr>
        <w:t xml:space="preserve"> </w:t>
      </w:r>
      <w:r>
        <w:rPr>
          <w:rFonts w:ascii="Times New Roman" w:hAnsi="Times New Roman" w:cs="Times New Roman"/>
          <w:b/>
          <w:sz w:val="24"/>
          <w:szCs w:val="24"/>
        </w:rPr>
        <w:t>Á</w:t>
      </w:r>
      <w:r w:rsidR="00F26C87">
        <w:rPr>
          <w:rFonts w:ascii="Times New Roman" w:hAnsi="Times New Roman" w:cs="Times New Roman"/>
          <w:b/>
          <w:sz w:val="24"/>
          <w:szCs w:val="24"/>
        </w:rPr>
        <w:t xml:space="preserve"> </w:t>
      </w:r>
      <w:r>
        <w:rPr>
          <w:rFonts w:ascii="Times New Roman" w:hAnsi="Times New Roman" w:cs="Times New Roman"/>
          <w:b/>
          <w:sz w:val="24"/>
          <w:szCs w:val="24"/>
        </w:rPr>
        <w:t>J</w:t>
      </w:r>
      <w:r w:rsidR="00F26C87">
        <w:rPr>
          <w:rFonts w:ascii="Times New Roman" w:hAnsi="Times New Roman" w:cs="Times New Roman"/>
          <w:b/>
          <w:sz w:val="24"/>
          <w:szCs w:val="24"/>
        </w:rPr>
        <w:t xml:space="preserve"> </w:t>
      </w:r>
      <w:r>
        <w:rPr>
          <w:rFonts w:ascii="Times New Roman" w:hAnsi="Times New Roman" w:cs="Times New Roman"/>
          <w:b/>
          <w:sz w:val="24"/>
          <w:szCs w:val="24"/>
        </w:rPr>
        <w:t>É</w:t>
      </w:r>
      <w:r w:rsidR="00F26C87">
        <w:rPr>
          <w:rFonts w:ascii="Times New Roman" w:hAnsi="Times New Roman" w:cs="Times New Roman"/>
          <w:b/>
          <w:sz w:val="24"/>
          <w:szCs w:val="24"/>
        </w:rPr>
        <w:t xml:space="preserve"> </w:t>
      </w:r>
      <w:r>
        <w:rPr>
          <w:rFonts w:ascii="Times New Roman" w:hAnsi="Times New Roman" w:cs="Times New Roman"/>
          <w:b/>
          <w:sz w:val="24"/>
          <w:szCs w:val="24"/>
        </w:rPr>
        <w:t>K</w:t>
      </w:r>
      <w:r w:rsidR="00F26C87">
        <w:rPr>
          <w:rFonts w:ascii="Times New Roman" w:hAnsi="Times New Roman" w:cs="Times New Roman"/>
          <w:b/>
          <w:sz w:val="24"/>
          <w:szCs w:val="24"/>
        </w:rPr>
        <w:t xml:space="preserve"> </w:t>
      </w:r>
      <w:r>
        <w:rPr>
          <w:rFonts w:ascii="Times New Roman" w:hAnsi="Times New Roman" w:cs="Times New Roman"/>
          <w:b/>
          <w:sz w:val="24"/>
          <w:szCs w:val="24"/>
        </w:rPr>
        <w:t>O</w:t>
      </w:r>
      <w:r w:rsidR="00F26C87">
        <w:rPr>
          <w:rFonts w:ascii="Times New Roman" w:hAnsi="Times New Roman" w:cs="Times New Roman"/>
          <w:b/>
          <w:sz w:val="24"/>
          <w:szCs w:val="24"/>
        </w:rPr>
        <w:t xml:space="preserve"> </w:t>
      </w:r>
      <w:r>
        <w:rPr>
          <w:rFonts w:ascii="Times New Roman" w:hAnsi="Times New Roman" w:cs="Times New Roman"/>
          <w:b/>
          <w:sz w:val="24"/>
          <w:szCs w:val="24"/>
        </w:rPr>
        <w:t>Z</w:t>
      </w:r>
      <w:r w:rsidR="00F26C87">
        <w:rPr>
          <w:rFonts w:ascii="Times New Roman" w:hAnsi="Times New Roman" w:cs="Times New Roman"/>
          <w:b/>
          <w:sz w:val="24"/>
          <w:szCs w:val="24"/>
        </w:rPr>
        <w:t xml:space="preserve"> </w:t>
      </w:r>
      <w:r>
        <w:rPr>
          <w:rFonts w:ascii="Times New Roman" w:hAnsi="Times New Roman" w:cs="Times New Roman"/>
          <w:b/>
          <w:sz w:val="24"/>
          <w:szCs w:val="24"/>
        </w:rPr>
        <w:t>T</w:t>
      </w:r>
      <w:r w:rsidR="00F26C87">
        <w:rPr>
          <w:rFonts w:ascii="Times New Roman" w:hAnsi="Times New Roman" w:cs="Times New Roman"/>
          <w:b/>
          <w:sz w:val="24"/>
          <w:szCs w:val="24"/>
        </w:rPr>
        <w:t xml:space="preserve"> </w:t>
      </w:r>
      <w:r>
        <w:rPr>
          <w:rFonts w:ascii="Times New Roman" w:hAnsi="Times New Roman" w:cs="Times New Roman"/>
          <w:b/>
          <w:sz w:val="24"/>
          <w:szCs w:val="24"/>
        </w:rPr>
        <w:t>A</w:t>
      </w:r>
      <w:r w:rsidR="00F26C87">
        <w:rPr>
          <w:rFonts w:ascii="Times New Roman" w:hAnsi="Times New Roman" w:cs="Times New Roman"/>
          <w:b/>
          <w:sz w:val="24"/>
          <w:szCs w:val="24"/>
        </w:rPr>
        <w:t xml:space="preserve"> </w:t>
      </w:r>
      <w:r>
        <w:rPr>
          <w:rFonts w:ascii="Times New Roman" w:hAnsi="Times New Roman" w:cs="Times New Roman"/>
          <w:b/>
          <w:sz w:val="24"/>
          <w:szCs w:val="24"/>
        </w:rPr>
        <w:t>T</w:t>
      </w:r>
      <w:r w:rsidR="00F26C87">
        <w:rPr>
          <w:rFonts w:ascii="Times New Roman" w:hAnsi="Times New Roman" w:cs="Times New Roman"/>
          <w:b/>
          <w:sz w:val="24"/>
          <w:szCs w:val="24"/>
        </w:rPr>
        <w:t xml:space="preserve"> </w:t>
      </w:r>
      <w:r>
        <w:rPr>
          <w:rFonts w:ascii="Times New Roman" w:hAnsi="Times New Roman" w:cs="Times New Roman"/>
          <w:b/>
          <w:sz w:val="24"/>
          <w:szCs w:val="24"/>
        </w:rPr>
        <w:t>Á</w:t>
      </w:r>
      <w:r w:rsidR="00F26C87">
        <w:rPr>
          <w:rFonts w:ascii="Times New Roman" w:hAnsi="Times New Roman" w:cs="Times New Roman"/>
          <w:b/>
          <w:sz w:val="24"/>
          <w:szCs w:val="24"/>
        </w:rPr>
        <w:t xml:space="preserve"> </w:t>
      </w:r>
      <w:bookmarkStart w:id="0" w:name="_GoBack"/>
      <w:bookmarkEnd w:id="0"/>
      <w:r>
        <w:rPr>
          <w:rFonts w:ascii="Times New Roman" w:hAnsi="Times New Roman" w:cs="Times New Roman"/>
          <w:b/>
          <w:sz w:val="24"/>
          <w:szCs w:val="24"/>
        </w:rPr>
        <w:t>S</w:t>
      </w:r>
    </w:p>
    <w:p w:rsidR="00905E63" w:rsidRPr="00791C9B" w:rsidRDefault="00791C9B" w:rsidP="00791C9B">
      <w:pPr>
        <w:spacing w:after="0" w:line="240" w:lineRule="auto"/>
        <w:jc w:val="center"/>
        <w:rPr>
          <w:rFonts w:ascii="Times New Roman" w:hAnsi="Times New Roman" w:cs="Times New Roman"/>
          <w:b/>
          <w:sz w:val="24"/>
          <w:szCs w:val="24"/>
        </w:rPr>
      </w:pPr>
      <w:r w:rsidRPr="00791C9B">
        <w:rPr>
          <w:rFonts w:ascii="Times New Roman" w:hAnsi="Times New Roman" w:cs="Times New Roman"/>
          <w:b/>
          <w:sz w:val="24"/>
          <w:szCs w:val="24"/>
        </w:rPr>
        <w:t>pályázati pótigényekkel kapcsolatos kivizsgálásról</w:t>
      </w:r>
    </w:p>
    <w:p w:rsidR="00791C9B" w:rsidRDefault="00791C9B" w:rsidP="00905E63">
      <w:pPr>
        <w:spacing w:after="0" w:line="240" w:lineRule="auto"/>
        <w:rPr>
          <w:rFonts w:ascii="Times New Roman" w:hAnsi="Times New Roman" w:cs="Times New Roman"/>
          <w:b/>
          <w:sz w:val="24"/>
          <w:szCs w:val="24"/>
        </w:rPr>
      </w:pPr>
    </w:p>
    <w:p w:rsidR="00905E63" w:rsidRPr="0033386B" w:rsidRDefault="00905E63" w:rsidP="00905E63">
      <w:pPr>
        <w:spacing w:after="0" w:line="240" w:lineRule="auto"/>
        <w:rPr>
          <w:rFonts w:ascii="Times New Roman" w:hAnsi="Times New Roman" w:cs="Times New Roman"/>
          <w:b/>
          <w:sz w:val="24"/>
          <w:szCs w:val="24"/>
        </w:rPr>
      </w:pPr>
      <w:r w:rsidRPr="0033386B">
        <w:rPr>
          <w:rFonts w:ascii="Times New Roman" w:hAnsi="Times New Roman" w:cs="Times New Roman"/>
          <w:b/>
          <w:sz w:val="24"/>
          <w:szCs w:val="24"/>
        </w:rPr>
        <w:t>Tisztelt Képviselő-testület!</w:t>
      </w:r>
    </w:p>
    <w:p w:rsidR="00905E63" w:rsidRDefault="00905E63" w:rsidP="00905E63">
      <w:pPr>
        <w:spacing w:after="0" w:line="240" w:lineRule="auto"/>
        <w:rPr>
          <w:rFonts w:ascii="Times New Roman" w:hAnsi="Times New Roman" w:cs="Times New Roman"/>
          <w:b/>
          <w:sz w:val="24"/>
          <w:szCs w:val="24"/>
        </w:rPr>
      </w:pPr>
      <w:r w:rsidRPr="0033386B">
        <w:rPr>
          <w:rFonts w:ascii="Times New Roman" w:hAnsi="Times New Roman" w:cs="Times New Roman"/>
          <w:b/>
          <w:sz w:val="24"/>
          <w:szCs w:val="24"/>
        </w:rPr>
        <w:t>Tisztelt Bizottság(ok)!</w:t>
      </w:r>
    </w:p>
    <w:p w:rsidR="00905E63" w:rsidRDefault="00905E63" w:rsidP="00905E63">
      <w:pPr>
        <w:spacing w:after="0" w:line="240" w:lineRule="auto"/>
        <w:rPr>
          <w:rFonts w:ascii="Times New Roman" w:hAnsi="Times New Roman" w:cs="Times New Roman"/>
          <w:b/>
          <w:sz w:val="24"/>
          <w:szCs w:val="24"/>
        </w:rPr>
      </w:pPr>
    </w:p>
    <w:p w:rsidR="000E4D0C" w:rsidRDefault="000E4D0C" w:rsidP="000E64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Képviselő-testület 2025. július 3-i ülésén két előterjesztést tárgyalt (</w:t>
      </w:r>
      <w:r w:rsidRPr="000E4D0C">
        <w:rPr>
          <w:rFonts w:ascii="Times New Roman" w:hAnsi="Times New Roman" w:cs="Times New Roman"/>
          <w:sz w:val="24"/>
          <w:szCs w:val="24"/>
        </w:rPr>
        <w:t>Előterjesztés a Lurkó Óvoda fejlesztés pótmunka forrás igényéről</w:t>
      </w:r>
      <w:r>
        <w:rPr>
          <w:rFonts w:ascii="Times New Roman" w:hAnsi="Times New Roman" w:cs="Times New Roman"/>
          <w:sz w:val="24"/>
          <w:szCs w:val="24"/>
        </w:rPr>
        <w:t xml:space="preserve">, </w:t>
      </w:r>
      <w:r w:rsidRPr="000E4D0C">
        <w:rPr>
          <w:rFonts w:ascii="Times New Roman" w:hAnsi="Times New Roman" w:cs="Times New Roman"/>
          <w:sz w:val="24"/>
          <w:szCs w:val="24"/>
        </w:rPr>
        <w:t>Előterjesztés a Szilfákalja 19-43. sz. előtti pályázati projekt pótmu</w:t>
      </w:r>
      <w:r>
        <w:rPr>
          <w:rFonts w:ascii="Times New Roman" w:hAnsi="Times New Roman" w:cs="Times New Roman"/>
          <w:sz w:val="24"/>
          <w:szCs w:val="24"/>
        </w:rPr>
        <w:t>nka II. többletforrás igényéről), melyek kapcsán Jónás Kálmán képviselő úr felvetette, hogy a pályázati pótigényekkel kapcsolatban véleménye szerint meg kell vizsgálni ezek okát, illetve esetleges felelősét, mert előre nem tervezett plusz kiadást jelentenek. Czeglédi Gyula polgármester elmondta, hogy „</w:t>
      </w:r>
      <w:r w:rsidRPr="000E4D0C">
        <w:rPr>
          <w:rFonts w:ascii="Times New Roman" w:hAnsi="Times New Roman" w:cs="Times New Roman"/>
          <w:sz w:val="24"/>
          <w:szCs w:val="24"/>
        </w:rPr>
        <w:t>ahány beruházás, ahány kivitelezés, annyiféle oka és indoka lehet ezeknek a pótmunkálatoknak</w:t>
      </w:r>
      <w:r>
        <w:rPr>
          <w:rFonts w:ascii="Times New Roman" w:hAnsi="Times New Roman" w:cs="Times New Roman"/>
          <w:sz w:val="24"/>
          <w:szCs w:val="24"/>
        </w:rPr>
        <w:t xml:space="preserve">”, többek között tervezéskor előre nem látható probléma, de akár az </w:t>
      </w:r>
      <w:r w:rsidR="000E64AC">
        <w:rPr>
          <w:rFonts w:ascii="Times New Roman" w:hAnsi="Times New Roman" w:cs="Times New Roman"/>
          <w:sz w:val="24"/>
          <w:szCs w:val="24"/>
        </w:rPr>
        <w:t xml:space="preserve">is, hogy az </w:t>
      </w:r>
      <w:r>
        <w:rPr>
          <w:rFonts w:ascii="Times New Roman" w:hAnsi="Times New Roman" w:cs="Times New Roman"/>
          <w:sz w:val="24"/>
          <w:szCs w:val="24"/>
        </w:rPr>
        <w:t xml:space="preserve">adott koncepció </w:t>
      </w:r>
      <w:r w:rsidR="000E64AC">
        <w:rPr>
          <w:rFonts w:ascii="Times New Roman" w:hAnsi="Times New Roman" w:cs="Times New Roman"/>
          <w:sz w:val="24"/>
          <w:szCs w:val="24"/>
        </w:rPr>
        <w:t xml:space="preserve">átgondolásakor bizonyos tételek elkerülik a tervezők figyelmét. A felvetés eredményeként a Képviselő-testület az alábbi határozatot hozta: </w:t>
      </w:r>
    </w:p>
    <w:p w:rsidR="000E64AC" w:rsidRDefault="000E64AC" w:rsidP="000E64AC">
      <w:pPr>
        <w:spacing w:after="0" w:line="240" w:lineRule="auto"/>
        <w:jc w:val="both"/>
        <w:rPr>
          <w:rFonts w:ascii="Times New Roman" w:hAnsi="Times New Roman" w:cs="Times New Roman"/>
          <w:sz w:val="24"/>
          <w:szCs w:val="24"/>
        </w:rPr>
      </w:pPr>
    </w:p>
    <w:p w:rsidR="000E64AC" w:rsidRPr="002B179A" w:rsidRDefault="000E64AC" w:rsidP="000E64AC">
      <w:pPr>
        <w:spacing w:after="0" w:line="240" w:lineRule="auto"/>
        <w:ind w:left="567"/>
        <w:jc w:val="center"/>
        <w:rPr>
          <w:rFonts w:ascii="Times New Roman" w:hAnsi="Times New Roman" w:cs="Times New Roman"/>
          <w:i/>
          <w:sz w:val="24"/>
          <w:szCs w:val="24"/>
          <w:u w:val="single"/>
        </w:rPr>
      </w:pPr>
      <w:r w:rsidRPr="002B179A">
        <w:rPr>
          <w:rFonts w:ascii="Times New Roman" w:hAnsi="Times New Roman" w:cs="Times New Roman"/>
          <w:i/>
          <w:sz w:val="24"/>
          <w:szCs w:val="24"/>
          <w:u w:val="single"/>
        </w:rPr>
        <w:t>„Hajdúszoboszló Város Önkormányzata Képviselő-testületének 239/2025. (VII. 03.) határozata</w:t>
      </w:r>
    </w:p>
    <w:p w:rsidR="000E64AC" w:rsidRPr="002B179A" w:rsidRDefault="000E64AC" w:rsidP="000E64AC">
      <w:pPr>
        <w:spacing w:after="0" w:line="240" w:lineRule="auto"/>
        <w:ind w:left="567"/>
        <w:jc w:val="both"/>
        <w:rPr>
          <w:rFonts w:ascii="Times New Roman" w:hAnsi="Times New Roman" w:cs="Times New Roman"/>
          <w:i/>
          <w:sz w:val="24"/>
          <w:szCs w:val="24"/>
        </w:rPr>
      </w:pP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"Hajdúszoboszló Város Önkormányzatának Képviselő-testülete támogatja az uniós projektek hivatali felülvizsgálatát a felmerült pótmunka igényekkel kapcsolatosan.</w:t>
      </w: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Felkéri a Jegyzőt, adjon tájékoztatást a vizsgálat eredményéről.</w:t>
      </w:r>
    </w:p>
    <w:p w:rsidR="000E64AC" w:rsidRPr="002B179A" w:rsidRDefault="000E64AC" w:rsidP="000E64AC">
      <w:pPr>
        <w:spacing w:after="0" w:line="240" w:lineRule="auto"/>
        <w:ind w:left="567"/>
        <w:jc w:val="both"/>
        <w:rPr>
          <w:rFonts w:ascii="Times New Roman" w:hAnsi="Times New Roman" w:cs="Times New Roman"/>
          <w:i/>
          <w:sz w:val="24"/>
          <w:szCs w:val="24"/>
        </w:rPr>
      </w:pP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Felelős: Jegyző</w:t>
      </w: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Határidő: 2025.09.30."</w:t>
      </w:r>
    </w:p>
    <w:p w:rsidR="000E4D0C" w:rsidRDefault="000E4D0C" w:rsidP="00905E63">
      <w:pPr>
        <w:spacing w:after="0" w:line="240" w:lineRule="auto"/>
        <w:rPr>
          <w:rFonts w:ascii="Times New Roman" w:hAnsi="Times New Roman" w:cs="Times New Roman"/>
          <w:sz w:val="24"/>
          <w:szCs w:val="24"/>
        </w:rPr>
      </w:pPr>
    </w:p>
    <w:p w:rsidR="000E4D0C" w:rsidRDefault="000E64AC" w:rsidP="000E64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Hivatal a Testület döntésének értelmében három pályázat tekintetében vizsgálta meg a felmerült pótmunkaigények okát, illetve azok előre láthatóságát, elkerülhetőségét. Az ezekről készült összefoglaló</w:t>
      </w:r>
      <w:r w:rsidR="00B300A6">
        <w:rPr>
          <w:rFonts w:ascii="Times New Roman" w:hAnsi="Times New Roman" w:cs="Times New Roman"/>
          <w:sz w:val="24"/>
          <w:szCs w:val="24"/>
        </w:rPr>
        <w:t>k</w:t>
      </w:r>
      <w:r>
        <w:rPr>
          <w:rFonts w:ascii="Times New Roman" w:hAnsi="Times New Roman" w:cs="Times New Roman"/>
          <w:sz w:val="24"/>
          <w:szCs w:val="24"/>
        </w:rPr>
        <w:t xml:space="preserve"> az előterjesztés 1., 2. és 3. mellékletét képezi. Kérem a Tisztelt Képviselő-testületet, hogy az előterjesztést megtárgyalni és a mellékelt határozati javaslatot elfogadni szíveskedjen. </w:t>
      </w:r>
    </w:p>
    <w:p w:rsidR="00905E63" w:rsidRPr="0033386B" w:rsidRDefault="00905E63" w:rsidP="00905E63">
      <w:pPr>
        <w:pStyle w:val="Nincstrkz"/>
        <w:jc w:val="center"/>
        <w:rPr>
          <w:rFonts w:ascii="Times New Roman" w:hAnsi="Times New Roman"/>
          <w:sz w:val="24"/>
          <w:szCs w:val="24"/>
        </w:rPr>
      </w:pPr>
    </w:p>
    <w:p w:rsidR="00905E63" w:rsidRDefault="00905E63" w:rsidP="00905E63">
      <w:pPr>
        <w:pStyle w:val="Nincstrkz"/>
        <w:ind w:left="567"/>
        <w:rPr>
          <w:rFonts w:ascii="Times New Roman" w:hAnsi="Times New Roman"/>
          <w:b/>
          <w:sz w:val="24"/>
          <w:szCs w:val="24"/>
          <w:u w:val="single"/>
        </w:rPr>
      </w:pPr>
      <w:r>
        <w:rPr>
          <w:rFonts w:ascii="Times New Roman" w:hAnsi="Times New Roman"/>
          <w:b/>
          <w:sz w:val="24"/>
          <w:szCs w:val="24"/>
          <w:u w:val="single"/>
        </w:rPr>
        <w:t>Határozati javaslat:</w:t>
      </w:r>
    </w:p>
    <w:p w:rsidR="00905E63" w:rsidRPr="0033386B" w:rsidRDefault="00905E63" w:rsidP="00905E63">
      <w:pPr>
        <w:pStyle w:val="Nincstrkz"/>
        <w:ind w:left="567"/>
        <w:rPr>
          <w:rFonts w:ascii="Times New Roman" w:hAnsi="Times New Roman"/>
          <w:sz w:val="24"/>
          <w:szCs w:val="24"/>
        </w:rPr>
      </w:pPr>
    </w:p>
    <w:p w:rsidR="00905E63" w:rsidRPr="0033386B" w:rsidRDefault="00905E63" w:rsidP="00905E63">
      <w:pPr>
        <w:pStyle w:val="Nincstrkz"/>
        <w:ind w:left="567"/>
        <w:jc w:val="center"/>
        <w:rPr>
          <w:rFonts w:ascii="Times New Roman" w:hAnsi="Times New Roman"/>
          <w:b/>
          <w:i/>
          <w:sz w:val="24"/>
          <w:szCs w:val="24"/>
        </w:rPr>
      </w:pPr>
      <w:r w:rsidRPr="0033386B">
        <w:rPr>
          <w:rFonts w:ascii="Times New Roman" w:hAnsi="Times New Roman"/>
          <w:b/>
          <w:i/>
          <w:sz w:val="24"/>
          <w:szCs w:val="24"/>
        </w:rPr>
        <w:t xml:space="preserve"> „Hajdúszoboszló Város </w:t>
      </w:r>
      <w:r>
        <w:rPr>
          <w:rFonts w:ascii="Times New Roman" w:hAnsi="Times New Roman"/>
          <w:b/>
          <w:i/>
          <w:sz w:val="24"/>
          <w:szCs w:val="24"/>
        </w:rPr>
        <w:t>Önkormányzata Képviselő-testület</w:t>
      </w:r>
      <w:r w:rsidRPr="0033386B">
        <w:rPr>
          <w:rFonts w:ascii="Times New Roman" w:hAnsi="Times New Roman"/>
          <w:b/>
          <w:i/>
          <w:sz w:val="24"/>
          <w:szCs w:val="24"/>
        </w:rPr>
        <w:t>ének …/202</w:t>
      </w:r>
      <w:r>
        <w:rPr>
          <w:rFonts w:ascii="Times New Roman" w:hAnsi="Times New Roman"/>
          <w:b/>
          <w:i/>
          <w:sz w:val="24"/>
          <w:szCs w:val="24"/>
        </w:rPr>
        <w:t>5</w:t>
      </w:r>
      <w:r w:rsidRPr="0033386B">
        <w:rPr>
          <w:rFonts w:ascii="Times New Roman" w:hAnsi="Times New Roman"/>
          <w:b/>
          <w:i/>
          <w:sz w:val="24"/>
          <w:szCs w:val="24"/>
        </w:rPr>
        <w:t>. (… . … .) határozata</w:t>
      </w:r>
    </w:p>
    <w:p w:rsidR="00905E63" w:rsidRPr="0033386B" w:rsidRDefault="00905E63" w:rsidP="00905E63">
      <w:pPr>
        <w:pStyle w:val="Nincstrkz"/>
        <w:ind w:left="567"/>
        <w:jc w:val="both"/>
        <w:rPr>
          <w:rFonts w:ascii="Times New Roman" w:hAnsi="Times New Roman"/>
          <w:sz w:val="24"/>
          <w:szCs w:val="24"/>
        </w:rPr>
      </w:pPr>
    </w:p>
    <w:p w:rsidR="00905E63" w:rsidRPr="0033386B" w:rsidRDefault="00905E63" w:rsidP="00905E63">
      <w:pPr>
        <w:pStyle w:val="Nincstrkz"/>
        <w:ind w:left="567"/>
        <w:jc w:val="both"/>
        <w:rPr>
          <w:rFonts w:ascii="Times New Roman" w:hAnsi="Times New Roman"/>
          <w:b/>
          <w:i/>
          <w:sz w:val="24"/>
          <w:szCs w:val="24"/>
        </w:rPr>
      </w:pPr>
      <w:r>
        <w:rPr>
          <w:rFonts w:ascii="Times New Roman" w:hAnsi="Times New Roman"/>
          <w:b/>
          <w:i/>
          <w:sz w:val="24"/>
          <w:szCs w:val="24"/>
        </w:rPr>
        <w:lastRenderedPageBreak/>
        <w:t>Hajdúszoboszló Város Önkor</w:t>
      </w:r>
      <w:r w:rsidR="000E64AC">
        <w:rPr>
          <w:rFonts w:ascii="Times New Roman" w:hAnsi="Times New Roman"/>
          <w:b/>
          <w:i/>
          <w:sz w:val="24"/>
          <w:szCs w:val="24"/>
        </w:rPr>
        <w:t xml:space="preserve">mányzatának Képviselő-testülete elfogadja az uniós projektekkel kapcsolatban felmerült pótmunka igények tárgyában elvégzett vizsgálatról szóló tájékoztatást. </w:t>
      </w:r>
    </w:p>
    <w:p w:rsidR="00905E63" w:rsidRPr="0033386B" w:rsidRDefault="00905E63" w:rsidP="00905E63">
      <w:pPr>
        <w:pStyle w:val="Nincstrkz"/>
        <w:ind w:left="567"/>
        <w:jc w:val="both"/>
        <w:rPr>
          <w:rFonts w:ascii="Times New Roman" w:hAnsi="Times New Roman"/>
          <w:sz w:val="24"/>
          <w:szCs w:val="24"/>
        </w:rPr>
      </w:pPr>
    </w:p>
    <w:p w:rsidR="00905E63" w:rsidRPr="000E64AC" w:rsidRDefault="00905E63" w:rsidP="00905E63">
      <w:pPr>
        <w:pStyle w:val="Nincstrkz"/>
        <w:ind w:left="567"/>
        <w:jc w:val="both"/>
        <w:rPr>
          <w:rFonts w:ascii="Times New Roman" w:hAnsi="Times New Roman"/>
          <w:b/>
          <w:i/>
          <w:sz w:val="24"/>
          <w:szCs w:val="24"/>
        </w:rPr>
      </w:pPr>
      <w:r w:rsidRPr="000E64AC">
        <w:rPr>
          <w:rFonts w:ascii="Times New Roman" w:hAnsi="Times New Roman"/>
          <w:b/>
          <w:i/>
          <w:sz w:val="24"/>
          <w:szCs w:val="24"/>
        </w:rPr>
        <w:t>Felelős:</w:t>
      </w:r>
      <w:r w:rsidR="000E64AC" w:rsidRPr="000E64AC">
        <w:rPr>
          <w:rFonts w:ascii="Times New Roman" w:hAnsi="Times New Roman"/>
          <w:b/>
          <w:i/>
          <w:sz w:val="24"/>
          <w:szCs w:val="24"/>
        </w:rPr>
        <w:t xml:space="preserve"> Jegyző</w:t>
      </w:r>
    </w:p>
    <w:p w:rsidR="00905E63" w:rsidRPr="000E64AC" w:rsidRDefault="00905E63" w:rsidP="00905E63">
      <w:pPr>
        <w:pStyle w:val="Nincstrkz"/>
        <w:ind w:left="567"/>
        <w:jc w:val="both"/>
        <w:rPr>
          <w:rFonts w:ascii="Times New Roman" w:hAnsi="Times New Roman"/>
          <w:b/>
          <w:i/>
          <w:sz w:val="24"/>
          <w:szCs w:val="24"/>
        </w:rPr>
      </w:pPr>
      <w:r w:rsidRPr="000E64AC">
        <w:rPr>
          <w:rFonts w:ascii="Times New Roman" w:hAnsi="Times New Roman"/>
          <w:b/>
          <w:i/>
          <w:sz w:val="24"/>
          <w:szCs w:val="24"/>
        </w:rPr>
        <w:t>Határidő:</w:t>
      </w:r>
      <w:r w:rsidR="000E64AC" w:rsidRPr="000E64AC">
        <w:rPr>
          <w:rFonts w:ascii="Times New Roman" w:hAnsi="Times New Roman"/>
          <w:b/>
          <w:i/>
          <w:sz w:val="24"/>
          <w:szCs w:val="24"/>
        </w:rPr>
        <w:t xml:space="preserve"> azonnal”</w:t>
      </w:r>
    </w:p>
    <w:p w:rsidR="00905E63" w:rsidRDefault="00905E63" w:rsidP="00905E63">
      <w:pPr>
        <w:pStyle w:val="Nincstrkz"/>
        <w:jc w:val="both"/>
        <w:rPr>
          <w:rFonts w:ascii="Times New Roman" w:hAnsi="Times New Roman"/>
          <w:sz w:val="24"/>
          <w:szCs w:val="24"/>
        </w:rPr>
      </w:pPr>
    </w:p>
    <w:p w:rsidR="00905E63" w:rsidRPr="0033386B" w:rsidRDefault="00905E63" w:rsidP="00905E63">
      <w:pPr>
        <w:pStyle w:val="Nincstrkz"/>
        <w:jc w:val="both"/>
        <w:rPr>
          <w:rFonts w:ascii="Times New Roman" w:hAnsi="Times New Roman"/>
          <w:sz w:val="24"/>
          <w:szCs w:val="24"/>
        </w:rPr>
      </w:pPr>
    </w:p>
    <w:p w:rsidR="00905E63" w:rsidRPr="0068578D" w:rsidRDefault="00905E63" w:rsidP="00905E63">
      <w:pPr>
        <w:spacing w:after="0" w:line="240" w:lineRule="auto"/>
        <w:jc w:val="both"/>
        <w:rPr>
          <w:rFonts w:ascii="Times New Roman" w:hAnsi="Times New Roman" w:cs="Times New Roman"/>
          <w:sz w:val="24"/>
          <w:szCs w:val="24"/>
        </w:rPr>
      </w:pPr>
      <w:r w:rsidRPr="0068578D">
        <w:rPr>
          <w:rFonts w:ascii="Times New Roman" w:hAnsi="Times New Roman" w:cs="Times New Roman"/>
          <w:sz w:val="24"/>
          <w:szCs w:val="24"/>
        </w:rPr>
        <w:t xml:space="preserve">Hajdúszoboszló, 2025. </w:t>
      </w:r>
      <w:r w:rsidR="003A4DE7">
        <w:rPr>
          <w:rFonts w:ascii="Times New Roman" w:hAnsi="Times New Roman" w:cs="Times New Roman"/>
          <w:sz w:val="24"/>
          <w:szCs w:val="24"/>
        </w:rPr>
        <w:t xml:space="preserve">szeptember 30. </w:t>
      </w:r>
    </w:p>
    <w:p w:rsidR="00905E63" w:rsidRPr="0033386B" w:rsidRDefault="00905E63" w:rsidP="00905E63">
      <w:pPr>
        <w:spacing w:after="0" w:line="240" w:lineRule="auto"/>
        <w:jc w:val="center"/>
        <w:rPr>
          <w:rFonts w:ascii="Times New Roman" w:hAnsi="Times New Roman" w:cs="Times New Roman"/>
          <w:sz w:val="24"/>
          <w:szCs w:val="24"/>
        </w:rPr>
      </w:pPr>
    </w:p>
    <w:p w:rsidR="00905E63" w:rsidRPr="0033386B" w:rsidRDefault="003A4DE7" w:rsidP="00905E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Dr. Morvai Gábor</w:t>
      </w:r>
    </w:p>
    <w:p w:rsidR="00905E63" w:rsidRDefault="003A4DE7" w:rsidP="00905E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jegyző</w:t>
      </w:r>
    </w:p>
    <w:p w:rsidR="00E02F7E" w:rsidRDefault="000E64AC" w:rsidP="00E02F7E">
      <w:pPr>
        <w:jc w:val="center"/>
      </w:pPr>
      <w:r>
        <w:br w:type="page"/>
      </w:r>
    </w:p>
    <w:p w:rsidR="00E02F7E"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FA06B5" w:rsidRDefault="00E02F7E" w:rsidP="00E02F7E">
      <w:pPr>
        <w:jc w:val="center"/>
        <w:rPr>
          <w:rFonts w:ascii="Times New Roman" w:hAnsi="Times New Roman" w:cs="Times New Roman"/>
          <w:b/>
          <w:sz w:val="24"/>
          <w:szCs w:val="24"/>
        </w:rPr>
      </w:pPr>
      <w:r w:rsidRPr="00FA06B5">
        <w:rPr>
          <w:rFonts w:ascii="Times New Roman" w:hAnsi="Times New Roman" w:cs="Times New Roman"/>
          <w:b/>
          <w:sz w:val="24"/>
          <w:szCs w:val="24"/>
        </w:rPr>
        <w:t>Gázláng pálya zöld infrastrukturális fejlesztése Hajdúszoboszló településen</w:t>
      </w:r>
    </w:p>
    <w:p w:rsidR="00E02F7E" w:rsidRPr="00DD7A7B" w:rsidRDefault="00E02F7E" w:rsidP="00E02F7E">
      <w:pPr>
        <w:jc w:val="both"/>
        <w:rPr>
          <w:rFonts w:ascii="Times New Roman" w:hAnsi="Times New Roman" w:cs="Times New Roman"/>
          <w:b/>
          <w:sz w:val="24"/>
          <w:szCs w:val="24"/>
        </w:rPr>
      </w:pPr>
      <w:r w:rsidRPr="00FA06B5">
        <w:rPr>
          <w:rFonts w:ascii="Times New Roman" w:hAnsi="Times New Roman" w:cs="Times New Roman"/>
          <w:b/>
          <w:sz w:val="24"/>
          <w:szCs w:val="24"/>
        </w:rPr>
        <w:t>Pótmunkák</w:t>
      </w:r>
      <w:r w:rsidRPr="00DD7A7B">
        <w:rPr>
          <w:rFonts w:ascii="Times New Roman" w:hAnsi="Times New Roman" w:cs="Times New Roman"/>
          <w:b/>
          <w:sz w:val="24"/>
          <w:szCs w:val="24"/>
        </w:rPr>
        <w:t xml:space="preserve"> tételesen:</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 xml:space="preserve">A 2025. július 7-i rendkívüli időjárási körülmények okozta károk, nem várt pótmunka többletköltségeket eredményezett. A vihar okozta károk elhárítása jelentős erőforrást igényelt a kivitelező részéről, és a helyszíni felmérések alapján megállapítást nyertek az alábbi káresemények: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számos fa esett áldozatul a nagy szélnek, ezek munkaterületről történő elhordása többletköltségeket jelentett (egyes fák kiemelése tuskózással, legallyazással, darabolással, felaprított fák elszállítása, több esetben a fák koronaalakítása,)</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1 db elektromos kandeláber cseréje vált szükségessé, melyet a szél kitört,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lábazat nélküli kerítés megrongálódott 17,5 m hosszan,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labdafogó kerítés megsérült 5 m hosszan,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futópálya SBR rétege is sérült 20 m2 felületen. </w:t>
      </w:r>
    </w:p>
    <w:p w:rsidR="00E02F7E" w:rsidRPr="00DD7A7B" w:rsidRDefault="00E02F7E" w:rsidP="00E02F7E">
      <w:pPr>
        <w:widowControl w:val="0"/>
        <w:spacing w:after="0"/>
        <w:jc w:val="both"/>
        <w:rPr>
          <w:rFonts w:ascii="Times New Roman" w:hAnsi="Times New Roman" w:cs="Times New Roman"/>
          <w:sz w:val="24"/>
          <w:szCs w:val="24"/>
        </w:rPr>
      </w:pP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viharkárokat a műszaki ellenőr megtekintette, egyetért és indokoltnak tartja a felmerült költségeket</w:t>
      </w:r>
    </w:p>
    <w:p w:rsidR="00791C9B" w:rsidRDefault="00791C9B" w:rsidP="00E02F7E">
      <w:pPr>
        <w:rPr>
          <w:rFonts w:ascii="Times New Roman" w:hAnsi="Times New Roman" w:cs="Times New Roman"/>
          <w:b/>
          <w:sz w:val="24"/>
          <w:szCs w:val="24"/>
        </w:rPr>
      </w:pPr>
    </w:p>
    <w:p w:rsidR="00E02F7E" w:rsidRPr="00DD7A7B" w:rsidRDefault="00E02F7E" w:rsidP="00E02F7E">
      <w:pPr>
        <w:rPr>
          <w:rFonts w:ascii="Times New Roman" w:hAnsi="Times New Roman" w:cs="Times New Roman"/>
          <w:b/>
          <w:sz w:val="24"/>
          <w:szCs w:val="24"/>
        </w:rPr>
      </w:pPr>
      <w:r w:rsidRPr="00DD7A7B">
        <w:rPr>
          <w:rFonts w:ascii="Times New Roman" w:hAnsi="Times New Roman" w:cs="Times New Roman"/>
          <w:b/>
          <w:sz w:val="24"/>
          <w:szCs w:val="24"/>
        </w:rPr>
        <w:t xml:space="preserve">Indokoltsága műszaki ellenőri szempontból: </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„Gázláng Pálya zöld infrastrukturális fejlesztése Hajdúszoboszló településen” című (TOP_PLUSZ-1.2.3-21-HB1-2022-00048 azonosító számú) projekt keretén belül, a Hajdúszoboszló Gázláng pálya területén az extrém időjárás okozta viharkárok vonatkozásában az alábbi nyilatkozatot teszem:</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2025.07.07.-i rendkívüli (extrém) időjárás, vihar okozta károk – amely Vis-maior helyzetnek tekintendő -  során számos fa, bokor, cserje  esett áldozatul, így jelentős károk keletkeztek a fenti munkaterületen. A fa és növényállományban keletkezett károk egyben balesetveszélyforrást is jelentenek az ott lakók és az ott munkát végző dolgozók számára egyaránt. A károk helyreállítása jelentős kézi és gépi erőforrást és többlet munkanapokat, többlet költséget igényel a munkát végző Vállalkozó részéről, így munka ellenértékének elszámolását (a Vis-maior helyzet miatt), Pótmunkaként javaslom. A helyreállítási munka megkezdése előtt a károk felmérése megtörtént.</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Az alább felsorolt főbb munkák elvégzése szükséges: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 db elektromos kandeláber cseréje vált szükségessé, melyet a vihar kitört</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12 db fa kivágása (sérülés és balesetveszély miatt) darabolás, elszállítás, tuskóírtás,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20 db meglévő fa korona alakítása  a vihar után, 150 m2 cserjeírtás,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17,5 m lábazat nélküli kerítés cseréje,</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labdafogó kerítés cseréje 5 m hosszan, </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futópálya SBR rétegének cseréje 20 m2 felületen,</w:t>
      </w:r>
    </w:p>
    <w:p w:rsidR="00791C9B" w:rsidRDefault="00791C9B" w:rsidP="00E02F7E">
      <w:pPr>
        <w:widowControl w:val="0"/>
        <w:spacing w:after="0"/>
        <w:jc w:val="both"/>
        <w:rPr>
          <w:rFonts w:ascii="Times New Roman" w:hAnsi="Times New Roman" w:cs="Times New Roman"/>
          <w:sz w:val="24"/>
          <w:szCs w:val="24"/>
        </w:rPr>
      </w:pP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Pótmunkaként elvégzendő kárelhárítási munkák miatt - amely jelentős mértékben akadályozta az építés/felújítási munkát - a Vállalkozási szerződében szereplő 2025.08.02-i befejezési határidő meghosszabbítását javaslom, így kérem a munkák befejezési határidejét 2025.08.15-i napban megállapítani. Az elvégzendő munkák ellenértékét pedig a mellékelt költségvetés alapján – a Vállalkozóval egyeztetve - nettó 1.940.479.-Ft (bruttó 2.464.408.-Ft) összegben javaslom elfogadni!</w:t>
      </w:r>
    </w:p>
    <w:p w:rsidR="00E02F7E" w:rsidRPr="00DD7A7B"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DD7A7B" w:rsidRDefault="00E02F7E" w:rsidP="00E02F7E">
      <w:pPr>
        <w:jc w:val="both"/>
        <w:rPr>
          <w:rFonts w:ascii="Times New Roman" w:hAnsi="Times New Roman" w:cs="Times New Roman"/>
          <w:b/>
          <w:sz w:val="24"/>
          <w:szCs w:val="24"/>
        </w:rPr>
      </w:pPr>
      <w:r w:rsidRPr="00DD7A7B">
        <w:rPr>
          <w:rFonts w:ascii="Times New Roman" w:hAnsi="Times New Roman" w:cs="Times New Roman"/>
          <w:b/>
          <w:sz w:val="24"/>
          <w:szCs w:val="24"/>
        </w:rPr>
        <w:lastRenderedPageBreak/>
        <w:t xml:space="preserve">Képviselő-testület pótmunkához köthető döntése, határozat száma: </w:t>
      </w:r>
    </w:p>
    <w:p w:rsidR="00E02F7E" w:rsidRPr="00DD7A7B" w:rsidRDefault="00E02F7E" w:rsidP="00E02F7E">
      <w:pPr>
        <w:rPr>
          <w:rFonts w:ascii="Times New Roman" w:hAnsi="Times New Roman" w:cs="Times New Roman"/>
          <w:sz w:val="24"/>
          <w:szCs w:val="24"/>
        </w:rPr>
      </w:pPr>
      <w:r w:rsidRPr="00DD7A7B">
        <w:rPr>
          <w:rFonts w:ascii="Times New Roman" w:hAnsi="Times New Roman" w:cs="Times New Roman"/>
          <w:sz w:val="24"/>
          <w:szCs w:val="24"/>
        </w:rPr>
        <w:t>281/2025 (VII.31.)</w:t>
      </w:r>
    </w:p>
    <w:p w:rsidR="00E02F7E" w:rsidRPr="00DD7A7B" w:rsidRDefault="00E02F7E" w:rsidP="00E02F7E">
      <w:pPr>
        <w:jc w:val="both"/>
        <w:rPr>
          <w:rFonts w:ascii="Times New Roman" w:hAnsi="Times New Roman" w:cs="Times New Roman"/>
          <w:b/>
          <w:sz w:val="24"/>
          <w:szCs w:val="24"/>
        </w:rPr>
      </w:pPr>
      <w:r w:rsidRPr="00DD7A7B">
        <w:rPr>
          <w:rFonts w:ascii="Times New Roman" w:hAnsi="Times New Roman" w:cs="Times New Roman"/>
          <w:b/>
          <w:sz w:val="24"/>
          <w:szCs w:val="24"/>
        </w:rPr>
        <w:t>Elrendelt pótmunkák költsége mindösszesen: bruttó 2 464 408 Ft</w:t>
      </w:r>
    </w:p>
    <w:p w:rsidR="00E02F7E" w:rsidRPr="00DD7A7B" w:rsidRDefault="00E02F7E" w:rsidP="00E02F7E">
      <w:pPr>
        <w:spacing w:after="0" w:line="240" w:lineRule="auto"/>
        <w:jc w:val="both"/>
        <w:rPr>
          <w:rFonts w:ascii="Times New Roman" w:hAnsi="Times New Roman" w:cs="Times New Roman"/>
          <w:sz w:val="24"/>
          <w:szCs w:val="24"/>
          <w:u w:val="single"/>
        </w:rPr>
      </w:pPr>
      <w:r w:rsidRPr="00DD7A7B">
        <w:rPr>
          <w:rFonts w:ascii="Times New Roman" w:hAnsi="Times New Roman" w:cs="Times New Roman"/>
          <w:sz w:val="24"/>
          <w:szCs w:val="24"/>
          <w:u w:val="single"/>
        </w:rPr>
        <w:t>A projekt kivitelezési munkálatának szerződéses összege:</w:t>
      </w:r>
    </w:p>
    <w:p w:rsidR="00E02F7E" w:rsidRPr="00DD7A7B" w:rsidRDefault="00E02F7E" w:rsidP="00E02F7E">
      <w:pPr>
        <w:spacing w:after="0" w:line="240" w:lineRule="auto"/>
        <w:jc w:val="both"/>
        <w:rPr>
          <w:rFonts w:ascii="Times New Roman" w:hAnsi="Times New Roman" w:cs="Times New Roman"/>
          <w:sz w:val="24"/>
          <w:szCs w:val="24"/>
        </w:rPr>
      </w:pPr>
    </w:p>
    <w:p w:rsidR="00E02F7E" w:rsidRPr="00DD7A7B" w:rsidRDefault="00E02F7E" w:rsidP="00E02F7E">
      <w:pPr>
        <w:spacing w:after="0" w:line="240" w:lineRule="auto"/>
        <w:jc w:val="both"/>
        <w:rPr>
          <w:rFonts w:ascii="Times New Roman" w:hAnsi="Times New Roman" w:cs="Times New Roman"/>
          <w:sz w:val="24"/>
          <w:szCs w:val="24"/>
        </w:rPr>
      </w:pPr>
      <w:r w:rsidRPr="00DD7A7B">
        <w:rPr>
          <w:rFonts w:ascii="Times New Roman" w:hAnsi="Times New Roman" w:cs="Times New Roman"/>
          <w:sz w:val="24"/>
          <w:szCs w:val="24"/>
        </w:rPr>
        <w:t>Eredeti szerződéses ár:       bruttó 603 688 074 Ft</w:t>
      </w:r>
    </w:p>
    <w:p w:rsidR="00E02F7E" w:rsidRDefault="00E02F7E" w:rsidP="00E02F7E">
      <w:pPr>
        <w:spacing w:after="0" w:line="240" w:lineRule="auto"/>
        <w:jc w:val="both"/>
        <w:rPr>
          <w:rFonts w:ascii="Times New Roman" w:hAnsi="Times New Roman" w:cs="Times New Roman"/>
          <w:sz w:val="24"/>
          <w:szCs w:val="24"/>
        </w:rPr>
      </w:pPr>
      <w:r w:rsidRPr="00DD7A7B">
        <w:rPr>
          <w:rFonts w:ascii="Times New Roman" w:hAnsi="Times New Roman" w:cs="Times New Roman"/>
          <w:sz w:val="24"/>
          <w:szCs w:val="24"/>
        </w:rPr>
        <w:t>Módosított szerződéses ár: bruttó 606 152 482 Ft</w:t>
      </w:r>
    </w:p>
    <w:p w:rsidR="001E4D71" w:rsidRPr="00DD7A7B" w:rsidRDefault="001E4D71"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0,4%</w:t>
      </w:r>
    </w:p>
    <w:p w:rsidR="00E02F7E" w:rsidRPr="00DD7A7B" w:rsidRDefault="00E02F7E" w:rsidP="00E02F7E">
      <w:pPr>
        <w:jc w:val="both"/>
        <w:rPr>
          <w:rFonts w:ascii="Times New Roman" w:hAnsi="Times New Roman" w:cs="Times New Roman"/>
          <w:b/>
          <w:sz w:val="24"/>
          <w:szCs w:val="24"/>
        </w:rPr>
      </w:pPr>
    </w:p>
    <w:p w:rsidR="00E02F7E" w:rsidRDefault="00E02F7E">
      <w:pPr>
        <w:spacing w:after="160" w:line="259" w:lineRule="auto"/>
      </w:pPr>
      <w:r>
        <w:br w:type="page"/>
      </w:r>
    </w:p>
    <w:p w:rsidR="00791C9B"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7E6330" w:rsidRDefault="00E02F7E" w:rsidP="00E02F7E">
      <w:pPr>
        <w:jc w:val="center"/>
        <w:rPr>
          <w:rFonts w:ascii="Times New Roman" w:hAnsi="Times New Roman" w:cs="Times New Roman"/>
          <w:b/>
          <w:sz w:val="24"/>
          <w:szCs w:val="24"/>
        </w:rPr>
      </w:pPr>
      <w:r w:rsidRPr="007E6330">
        <w:rPr>
          <w:rFonts w:ascii="Times New Roman" w:hAnsi="Times New Roman" w:cs="Times New Roman"/>
          <w:b/>
          <w:sz w:val="24"/>
          <w:szCs w:val="24"/>
        </w:rPr>
        <w:t>A hajdúszoboszlói Lurkó óvoda korszerűsítése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Lurkó Óvoda korszerűsítése során a meglévő épület részleges bontása, átalakítása és bővítése során jött létre a ma már valójában is látható, új, korszerű épület.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tervezés időszakában is tudható volt, hogy az eredetileg nem óvodának létesült, több mint 75-100 éves épület legalább 4 ütemben történő bővítését követően nyerte el a korszerűsítést megelőző állapotát. A régi épület első három ütemben épült utcafronti része funkcionálisan és épületszerkezetileg egyaránt elavult volt, ezen kívül egymástól eltérő szerkezeti kialakítással készült, míg a negyedik ütemben épült rész is erősen felújításra szorult. Igazán megnyugtató megoldást a teljes épület elbontása és új épület építése adta volna, azonban az önkormányzat részéről megfogalmazódott az elvárás az utcafronti homlokzat megtartására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tervezés időszakában - tekintettel arra, hogy folyamatosan üzemelő létesítményről volt szó - nem történt szerkezeti feltárás, így tervező vélelmezte a meglévő szerkezetek anyagát, kialakítását. Ez természetesen magában hordozza annak eshetőségét, hogy nem várt helyzetek alakulnak ki az épület részleges megbontását, illetve elbontását követően. Ezen körülmények is hozzájárultak ahhoz, hogy több esetben merült fel jogosan pótmunka igény a kivitelező részéről.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megváltozott műszaki körülményeknek megfelelően a tervezőtől alternatív műszaki megoldás kidolgozását kérte az iroda. A módosított tervek elkészüléséig a meglévő megmaradó épületrészen a munkavégzést a műszaki ellenőr megtiltotta, míg az új épületrész építésére továbbra is lehetősége volt a kivitelezőnek.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eltérő szerkezetekből adódó kivitelezői akadályközléssel kapcsolatosan sajnos odáig jutottunk, hogy külső igazságügyi szakértőt kellett bevonni. A szakértő bevonására az észlelt szerkezeti eltéréseket követő, módosított kiviteli tervek elkészültét követően került sor</w:t>
      </w:r>
      <w:r w:rsidR="00654061">
        <w:rPr>
          <w:rFonts w:ascii="Times New Roman" w:hAnsi="Times New Roman" w:cs="Times New Roman"/>
          <w:sz w:val="24"/>
          <w:szCs w:val="24"/>
        </w:rPr>
        <w:t>,</w:t>
      </w:r>
      <w:r w:rsidRPr="007E6330">
        <w:rPr>
          <w:rFonts w:ascii="Times New Roman" w:hAnsi="Times New Roman" w:cs="Times New Roman"/>
          <w:sz w:val="24"/>
          <w:szCs w:val="24"/>
        </w:rPr>
        <w:t xml:space="preserve"> tekintve, hogy annak beruházási értéke jelentős költséggel bírt volna az egyébként túlzó</w:t>
      </w:r>
      <w:r w:rsidR="00654061">
        <w:rPr>
          <w:rFonts w:ascii="Times New Roman" w:hAnsi="Times New Roman" w:cs="Times New Roman"/>
          <w:sz w:val="24"/>
          <w:szCs w:val="24"/>
        </w:rPr>
        <w:t>nak ítélt</w:t>
      </w:r>
      <w:r w:rsidRPr="007E6330">
        <w:rPr>
          <w:rFonts w:ascii="Times New Roman" w:hAnsi="Times New Roman" w:cs="Times New Roman"/>
          <w:sz w:val="24"/>
          <w:szCs w:val="24"/>
        </w:rPr>
        <w:t xml:space="preserve"> kivitelező</w:t>
      </w:r>
      <w:r w:rsidR="00654061">
        <w:rPr>
          <w:rFonts w:ascii="Times New Roman" w:hAnsi="Times New Roman" w:cs="Times New Roman"/>
          <w:sz w:val="24"/>
          <w:szCs w:val="24"/>
        </w:rPr>
        <w:t>i</w:t>
      </w:r>
      <w:r w:rsidRPr="007E6330">
        <w:rPr>
          <w:rFonts w:ascii="Times New Roman" w:hAnsi="Times New Roman" w:cs="Times New Roman"/>
          <w:sz w:val="24"/>
          <w:szCs w:val="24"/>
        </w:rPr>
        <w:t xml:space="preserve"> árajánlat</w:t>
      </w:r>
      <w:r w:rsidR="00654061">
        <w:rPr>
          <w:rFonts w:ascii="Times New Roman" w:hAnsi="Times New Roman" w:cs="Times New Roman"/>
          <w:sz w:val="24"/>
          <w:szCs w:val="24"/>
        </w:rPr>
        <w:t xml:space="preserve"> – bruttó 190 millió Ft – </w:t>
      </w:r>
      <w:r w:rsidRPr="007E6330">
        <w:rPr>
          <w:rFonts w:ascii="Times New Roman" w:hAnsi="Times New Roman" w:cs="Times New Roman"/>
          <w:sz w:val="24"/>
          <w:szCs w:val="24"/>
        </w:rPr>
        <w:t xml:space="preserve">alapján.   </w:t>
      </w:r>
    </w:p>
    <w:p w:rsidR="00E02F7E" w:rsidRPr="007E6330" w:rsidRDefault="00E02F7E" w:rsidP="00E02F7E">
      <w:pPr>
        <w:autoSpaceDE w:val="0"/>
        <w:autoSpaceDN w:val="0"/>
        <w:adjustRightInd w:val="0"/>
        <w:spacing w:after="0" w:line="240" w:lineRule="auto"/>
        <w:jc w:val="both"/>
        <w:rPr>
          <w:rFonts w:ascii="Times New Roman" w:hAnsi="Times New Roman" w:cs="Times New Roman"/>
          <w:i/>
          <w:sz w:val="24"/>
          <w:szCs w:val="24"/>
        </w:rPr>
      </w:pPr>
      <w:r w:rsidRPr="007E6330">
        <w:rPr>
          <w:rFonts w:ascii="Times New Roman" w:hAnsi="Times New Roman" w:cs="Times New Roman"/>
          <w:sz w:val="24"/>
          <w:szCs w:val="24"/>
        </w:rPr>
        <w:t xml:space="preserve">Az igazságügyi szakértő szakvéleményében rögzítésre került, miszerint: </w:t>
      </w:r>
      <w:r w:rsidRPr="007E6330">
        <w:rPr>
          <w:rFonts w:ascii="Times New Roman" w:hAnsi="Times New Roman" w:cs="Times New Roman"/>
          <w:i/>
          <w:sz w:val="24"/>
          <w:szCs w:val="24"/>
        </w:rPr>
        <w:t>„Az építész tervező nem kellő alapossággal járt el a meglévő épület meglévő szerkezeti elemeinek felmérése, meghatározása – roncsolásos vagy roncsolás mentes vizsgálattal és alaptest feltárásával – való megismeréséhez, ennek okán vélt szerkezeti elemeket határozott meg vélt vagy feltételezett mennyiségek alapján.”</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„Tartószerkezeti szakértői véleményem szerint egy olyan épület esetében, mely a további közösségi célú hasznosítás tekintetében, mint meglévő elsődleges tartószerkezeti elemeket tartalmaz, életkora 75-100 éves, szakvélemény szerint életveszélyes állapotban található minimum elvárás az, hogy teljes körű szakvélemény készül</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a meglévő alapozási szerkezetek tekintetében – előzetes alapfeltárások alapján több helyen, egymástól eltérő jellemző pontokon – az alaptest anyaga, állapota, alapozási mélysége, esetleges vállassága okán a feltételezett alaptest szélességi méreteivel</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meglévő falazati rendszerével, a falazat anyagának falazóelemeinek meghatározása, falazat állaga – esetleges nedvesedési helyek meghatározása, falazatban lévő nyíláskiváltások meghatározása vakolat leveréssel vagy mint jelen projektben az esetleges szerkezeti dilatáció meghatározása és terv szintű ábrázolása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födémszerkezeti elemek meghatározása – alsó vakolat leveréssel vagy felső padlástér felőli oldalon esetlegesen felső padlószerkezeti bontással – esetlegesen koszorú szerkezet meghatározása. Szerkezeti váz meghatározása – tengely osztás, elemtípus meghatározás, terhelési adatok pl. rétegrend feltárása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lastRenderedPageBreak/>
        <w:t>- tetőszerkezet statikai vázának meghatározása, beépített faanyagok szerkezeti méretei, beépített faanyag állagának meghatározása szükség szerint faanyag védelmi szakértő bevonása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igazságügyi szakértő szakvéleményében a tervezőtől eltérő műszaki tartalomra tett javaslatot, illetve nem engedélyezte, vagy nem tartotta indokoltnak bizonyos munkálatok elvégzését. Ez alapján a vonatkozó módosított kiviteli terv ismételt módosítására került sor egészen a végső módosított műszaki tartalom meghatározásáig.</w:t>
      </w: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Pótmunkák tételesen:</w:t>
      </w:r>
    </w:p>
    <w:p w:rsidR="00E02F7E" w:rsidRPr="007E6330" w:rsidRDefault="00E02F7E" w:rsidP="00E02F7E">
      <w:pPr>
        <w:pStyle w:val="Listaszerbekezds"/>
        <w:numPr>
          <w:ilvl w:val="0"/>
          <w:numId w:val="6"/>
        </w:numPr>
        <w:tabs>
          <w:tab w:val="left" w:pos="284"/>
        </w:tabs>
        <w:spacing w:after="160" w:line="259" w:lineRule="auto"/>
        <w:ind w:left="0" w:firstLine="0"/>
        <w:jc w:val="both"/>
        <w:rPr>
          <w:rFonts w:ascii="Times New Roman" w:hAnsi="Times New Roman" w:cs="Times New Roman"/>
          <w:sz w:val="24"/>
          <w:szCs w:val="24"/>
        </w:rPr>
      </w:pPr>
      <w:r w:rsidRPr="007E6330">
        <w:rPr>
          <w:rFonts w:ascii="Times New Roman" w:hAnsi="Times New Roman" w:cs="Times New Roman"/>
          <w:sz w:val="24"/>
          <w:szCs w:val="24"/>
        </w:rPr>
        <w:t xml:space="preserve">A kivitelezés során megbontásra került a </w:t>
      </w:r>
      <w:r w:rsidRPr="007E6330">
        <w:rPr>
          <w:rFonts w:ascii="Times New Roman" w:hAnsi="Times New Roman" w:cs="Times New Roman"/>
          <w:b/>
          <w:sz w:val="24"/>
          <w:szCs w:val="24"/>
        </w:rPr>
        <w:t>födém</w:t>
      </w:r>
      <w:r w:rsidRPr="007E6330">
        <w:rPr>
          <w:rFonts w:ascii="Times New Roman" w:hAnsi="Times New Roman" w:cs="Times New Roman"/>
          <w:sz w:val="24"/>
          <w:szCs w:val="24"/>
        </w:rPr>
        <w:t xml:space="preserve"> a régi megmaradó utcafronti épületrészen. A tervezés során a tervező által feltételezettel ellentétben nem fafödém, hanem vasbeton gerendás födém volt beépítve, aminek az elbontása műszaki szempontból szükségtelenné vált, tekintve, hogy annak állapota statikailag megfelelő volt. </w:t>
      </w:r>
    </w:p>
    <w:p w:rsidR="00E02F7E" w:rsidRPr="007E6330" w:rsidRDefault="00E02F7E" w:rsidP="00E02F7E">
      <w:pPr>
        <w:pStyle w:val="Listaszerbekezds"/>
        <w:tabs>
          <w:tab w:val="left" w:pos="284"/>
        </w:tabs>
        <w:ind w:left="0"/>
        <w:jc w:val="both"/>
        <w:rPr>
          <w:rFonts w:ascii="Times New Roman" w:hAnsi="Times New Roman" w:cs="Times New Roman"/>
          <w:sz w:val="24"/>
          <w:szCs w:val="24"/>
        </w:rPr>
      </w:pPr>
    </w:p>
    <w:p w:rsidR="00E02F7E" w:rsidRPr="007E6330" w:rsidRDefault="00E02F7E" w:rsidP="00E02F7E">
      <w:pPr>
        <w:pStyle w:val="Listaszerbekezds"/>
        <w:ind w:left="0"/>
        <w:jc w:val="center"/>
        <w:rPr>
          <w:rFonts w:ascii="Times New Roman" w:hAnsi="Times New Roman" w:cs="Times New Roman"/>
          <w:sz w:val="24"/>
          <w:szCs w:val="24"/>
        </w:rPr>
      </w:pPr>
      <w:r w:rsidRPr="007E6330">
        <w:rPr>
          <w:rFonts w:ascii="Times New Roman" w:hAnsi="Times New Roman" w:cs="Times New Roman"/>
          <w:noProof/>
          <w:sz w:val="24"/>
          <w:szCs w:val="24"/>
          <w:lang w:eastAsia="hu-HU"/>
        </w:rPr>
        <w:drawing>
          <wp:inline distT="0" distB="0" distL="0" distR="0" wp14:anchorId="0162D679" wp14:editId="47CA8E43">
            <wp:extent cx="5444272" cy="3790950"/>
            <wp:effectExtent l="0" t="0" r="4445"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4887" t="33304" r="11210" b="16630"/>
                    <a:stretch/>
                  </pic:blipFill>
                  <pic:spPr bwMode="auto">
                    <a:xfrm>
                      <a:off x="0" y="0"/>
                      <a:ext cx="5477248" cy="3813911"/>
                    </a:xfrm>
                    <a:prstGeom prst="rect">
                      <a:avLst/>
                    </a:prstGeom>
                    <a:ln>
                      <a:noFill/>
                    </a:ln>
                    <a:extLst>
                      <a:ext uri="{53640926-AAD7-44D8-BBD7-CCE9431645EC}">
                        <a14:shadowObscured xmlns:a14="http://schemas.microsoft.com/office/drawing/2010/main"/>
                      </a:ext>
                    </a:extLst>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2.</w:t>
      </w:r>
      <w:r w:rsidRPr="007E6330">
        <w:rPr>
          <w:rFonts w:ascii="Times New Roman" w:hAnsi="Times New Roman" w:cs="Times New Roman"/>
          <w:sz w:val="24"/>
          <w:szCs w:val="24"/>
        </w:rPr>
        <w:t xml:space="preserve"> A megmaradó utcafronti épületrészen az alapozás feltárásánál vált ismertté, hogy az épület </w:t>
      </w:r>
      <w:r w:rsidRPr="007E6330">
        <w:rPr>
          <w:rFonts w:ascii="Times New Roman" w:hAnsi="Times New Roman" w:cs="Times New Roman"/>
          <w:b/>
          <w:sz w:val="24"/>
          <w:szCs w:val="24"/>
        </w:rPr>
        <w:t>kisméretű tégla alap</w:t>
      </w:r>
      <w:r w:rsidRPr="007E6330">
        <w:rPr>
          <w:rFonts w:ascii="Times New Roman" w:hAnsi="Times New Roman" w:cs="Times New Roman"/>
          <w:sz w:val="24"/>
          <w:szCs w:val="24"/>
        </w:rPr>
        <w:t>ra épült, nem pedig beton sávalapra. A meglévő alap megerősítése nem vált szükségessé az igazságügyi szakértői vélemény alapján, ugyanakkor a csapadékvíz elvezetését, az alap és a falazat kiszellőztetését biztosítani kellett. A meglévő, megmaradó épületrész alapozása mellé dréncsöves szivárgórendszer kiépítése, a külső teherhordó falak esetében a belső oldalon kiszellőztető előtétfal építése vált szükségessé.</w:t>
      </w:r>
    </w:p>
    <w:p w:rsidR="00E02F7E" w:rsidRPr="007E6330" w:rsidRDefault="00E02F7E" w:rsidP="00E02F7E">
      <w:pPr>
        <w:jc w:val="center"/>
        <w:rPr>
          <w:rFonts w:ascii="Times New Roman" w:hAnsi="Times New Roman" w:cs="Times New Roman"/>
          <w:sz w:val="24"/>
          <w:szCs w:val="24"/>
        </w:rPr>
      </w:pPr>
      <w:r w:rsidRPr="007E6330">
        <w:rPr>
          <w:rFonts w:ascii="Times New Roman" w:hAnsi="Times New Roman" w:cs="Times New Roman"/>
          <w:noProof/>
          <w:sz w:val="24"/>
          <w:szCs w:val="24"/>
          <w:lang w:eastAsia="hu-HU"/>
        </w:rPr>
        <w:lastRenderedPageBreak/>
        <w:drawing>
          <wp:inline distT="0" distB="0" distL="0" distR="0" wp14:anchorId="40C083EC" wp14:editId="3491C309">
            <wp:extent cx="5020353" cy="3733800"/>
            <wp:effectExtent l="0" t="0" r="889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4391" t="22717" r="6250" b="18394"/>
                    <a:stretch/>
                  </pic:blipFill>
                  <pic:spPr bwMode="auto">
                    <a:xfrm>
                      <a:off x="0" y="0"/>
                      <a:ext cx="5026392" cy="3738291"/>
                    </a:xfrm>
                    <a:prstGeom prst="rect">
                      <a:avLst/>
                    </a:prstGeom>
                    <a:ln>
                      <a:noFill/>
                    </a:ln>
                    <a:extLst>
                      <a:ext uri="{53640926-AAD7-44D8-BBD7-CCE9431645EC}">
                        <a14:shadowObscured xmlns:a14="http://schemas.microsoft.com/office/drawing/2010/main"/>
                      </a:ext>
                    </a:extLst>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3.</w:t>
      </w:r>
      <w:r w:rsidRPr="007E6330">
        <w:rPr>
          <w:rFonts w:ascii="Times New Roman" w:hAnsi="Times New Roman" w:cs="Times New Roman"/>
          <w:sz w:val="24"/>
          <w:szCs w:val="24"/>
        </w:rPr>
        <w:t xml:space="preserve"> Az épület megmaradó részén az egyik csoportszoba hátsó falánál a feltárás során - új rétegrend kiépítése érdekében visszabontott burkolati rétegrend - észlelték, hogy eredetileg nem készült alapozása, ezért szükségessé vált a falazat elbontása és helyette </w:t>
      </w:r>
      <w:r w:rsidRPr="007E6330">
        <w:rPr>
          <w:rFonts w:ascii="Times New Roman" w:hAnsi="Times New Roman" w:cs="Times New Roman"/>
          <w:b/>
          <w:sz w:val="24"/>
          <w:szCs w:val="24"/>
        </w:rPr>
        <w:t xml:space="preserve">új alaptestre új könnyűszerkezetes válaszfal </w:t>
      </w:r>
      <w:r w:rsidRPr="007E6330">
        <w:rPr>
          <w:rFonts w:ascii="Times New Roman" w:hAnsi="Times New Roman" w:cs="Times New Roman"/>
          <w:sz w:val="24"/>
          <w:szCs w:val="24"/>
        </w:rPr>
        <w:t>építése készült.</w:t>
      </w:r>
    </w:p>
    <w:p w:rsidR="00E02F7E" w:rsidRPr="007E6330" w:rsidRDefault="00E02F7E" w:rsidP="00E02F7E">
      <w:pPr>
        <w:rPr>
          <w:rFonts w:ascii="Times New Roman" w:hAnsi="Times New Roman" w:cs="Times New Roman"/>
          <w:sz w:val="24"/>
          <w:szCs w:val="24"/>
        </w:rPr>
      </w:pPr>
      <w:r w:rsidRPr="007E6330">
        <w:rPr>
          <w:rFonts w:ascii="Times New Roman" w:hAnsi="Times New Roman" w:cs="Times New Roman"/>
          <w:sz w:val="24"/>
          <w:szCs w:val="24"/>
        </w:rPr>
        <w:t xml:space="preserve">                                                    </w:t>
      </w:r>
      <w:r w:rsidRPr="007E6330">
        <w:rPr>
          <w:rFonts w:ascii="Times New Roman" w:hAnsi="Times New Roman" w:cs="Times New Roman"/>
          <w:noProof/>
          <w:sz w:val="24"/>
          <w:szCs w:val="24"/>
          <w:lang w:eastAsia="hu-HU"/>
        </w:rPr>
        <w:drawing>
          <wp:inline distT="0" distB="0" distL="0" distR="0" wp14:anchorId="56F402FD" wp14:editId="6A239221">
            <wp:extent cx="2295525" cy="4077393"/>
            <wp:effectExtent l="0" t="0" r="0" b="0"/>
            <wp:docPr id="10" name="Kép 10" descr="D:\2025. évi dok\Pályázat - TOP PLUSZ Lurkó Óvoda\FOTÓK\2025.01.14. helyszíni kooperáció\2956aecf-369d-4f3b-98dc-efebbf0680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2025. évi dok\Pályázat - TOP PLUSZ Lurkó Óvoda\FOTÓK\2025.01.14. helyszíni kooperáció\2956aecf-369d-4f3b-98dc-efebbf068093.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5764" cy="4113342"/>
                    </a:xfrm>
                    <a:prstGeom prst="rect">
                      <a:avLst/>
                    </a:prstGeom>
                    <a:noFill/>
                    <a:ln>
                      <a:noFill/>
                    </a:ln>
                  </pic:spPr>
                </pic:pic>
              </a:graphicData>
            </a:graphic>
          </wp:inline>
        </w:drawing>
      </w:r>
      <w:r w:rsidRPr="007E6330">
        <w:rPr>
          <w:rFonts w:ascii="Times New Roman" w:hAnsi="Times New Roman" w:cs="Times New Roman"/>
          <w:noProof/>
          <w:sz w:val="24"/>
          <w:szCs w:val="24"/>
          <w:lang w:eastAsia="hu-HU"/>
        </w:rPr>
        <mc:AlternateContent>
          <mc:Choice Requires="wps">
            <w:drawing>
              <wp:inline distT="0" distB="0" distL="0" distR="0" wp14:anchorId="71A9DD3E" wp14:editId="1C998AE3">
                <wp:extent cx="304800" cy="304800"/>
                <wp:effectExtent l="0" t="0" r="0" b="0"/>
                <wp:docPr id="5" name="Téglalap 5"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8F4FD2" id="Téglalap 5"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DPaCOQ7gIAAAI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4971E794" wp14:editId="31CDECB0">
                <wp:extent cx="304800" cy="304800"/>
                <wp:effectExtent l="0" t="0" r="0" b="0"/>
                <wp:docPr id="8" name="AutoShape 8"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462363" id="AutoShape 8"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ECsfZXkAgAAAgYAAA4AAAAAAAAAAAAAAAAA&#10;LgIAAGRycy9lMm9Eb2MueG1sUEsBAi0AFAAGAAgAAAAhAEyg6SzYAAAAAwEAAA8AAAAAAAAAAAAA&#10;AAAAPgUAAGRycy9kb3ducmV2LnhtbFBLBQYAAAAABAAEAPMAAABDBg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43FDE032" wp14:editId="7D8ECA35">
                <wp:extent cx="304800" cy="304800"/>
                <wp:effectExtent l="0" t="0" r="0" b="0"/>
                <wp:docPr id="6" name="Téglalap 6"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94BB6A" id="Téglalap 6"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CAL3Ds7gIAAAI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69F0509B" wp14:editId="4351462A">
                <wp:extent cx="304800" cy="304800"/>
                <wp:effectExtent l="0" t="0" r="0" b="0"/>
                <wp:docPr id="7" name="Téglalap 7"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68CA2E" id="Téglalap 7"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F7b7H7gIAAAIGAAAOAAAA&#10;AAAAAAAAAAAAAC4CAABkcnMvZTJvRG9jLnhtbFBLAQItABQABgAIAAAAIQBMoOks2AAAAAMBAAAP&#10;AAAAAAAAAAAAAAAAAEgFAABkcnMvZG93bnJldi54bWxQSwUGAAAAAAQABADzAAAATQYAAAAA&#10;" filled="f" stroked="f">
                <o:lock v:ext="edit" aspectratio="t"/>
                <w10:anchorlock/>
              </v:rect>
            </w:pict>
          </mc:Fallback>
        </mc:AlternateConten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lastRenderedPageBreak/>
        <w:t>4.</w:t>
      </w:r>
      <w:r w:rsidRPr="007E6330">
        <w:rPr>
          <w:rFonts w:ascii="Times New Roman" w:hAnsi="Times New Roman" w:cs="Times New Roman"/>
          <w:sz w:val="24"/>
          <w:szCs w:val="24"/>
        </w:rPr>
        <w:t xml:space="preserve"> A belső falvakolat leverését követően vált láthatóvá az egyik falszakaszról, hogy statikailag nem megfelelő az állékonysága és ezért a műszaki ellenőr elrendelte az elbontását, így </w:t>
      </w:r>
      <w:r w:rsidRPr="007E6330">
        <w:rPr>
          <w:rFonts w:ascii="Times New Roman" w:hAnsi="Times New Roman" w:cs="Times New Roman"/>
          <w:b/>
          <w:sz w:val="24"/>
          <w:szCs w:val="24"/>
        </w:rPr>
        <w:t xml:space="preserve">új falazat építése </w:t>
      </w:r>
      <w:r w:rsidRPr="007E6330">
        <w:rPr>
          <w:rFonts w:ascii="Times New Roman" w:hAnsi="Times New Roman" w:cs="Times New Roman"/>
          <w:sz w:val="24"/>
          <w:szCs w:val="24"/>
        </w:rPr>
        <w:t>vált szükségessé.</w:t>
      </w:r>
    </w:p>
    <w:p w:rsidR="00E02F7E" w:rsidRPr="007E6330" w:rsidRDefault="00E02F7E" w:rsidP="00E02F7E">
      <w:pPr>
        <w:pStyle w:val="NormlWeb"/>
        <w:jc w:val="center"/>
      </w:pPr>
      <w:r w:rsidRPr="007E6330">
        <w:rPr>
          <w:noProof/>
        </w:rPr>
        <w:drawing>
          <wp:inline distT="0" distB="0" distL="0" distR="0" wp14:anchorId="1FFD9CC4" wp14:editId="5F73C712">
            <wp:extent cx="2364894" cy="4200525"/>
            <wp:effectExtent l="0" t="0" r="0" b="0"/>
            <wp:docPr id="1" name="Kép 1" descr="D:\2025. évi dok\Pályázat - TOP PLUSZ Lurkó Óvoda\FOTÓK\2025.01.21. helyszíni kooperáció\1737629283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Lurkó Óvoda\FOTÓK\2025.01.21. helyszíni kooperáció\173762928378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5969" cy="4220196"/>
                    </a:xfrm>
                    <a:prstGeom prst="rect">
                      <a:avLst/>
                    </a:prstGeom>
                    <a:noFill/>
                    <a:ln>
                      <a:noFill/>
                    </a:ln>
                  </pic:spPr>
                </pic:pic>
              </a:graphicData>
            </a:graphic>
          </wp:inline>
        </w:drawing>
      </w:r>
      <w:r w:rsidRPr="007E6330">
        <w:rPr>
          <w:noProof/>
        </w:rPr>
        <w:t xml:space="preserve">      </w:t>
      </w:r>
      <w:r w:rsidRPr="007E6330">
        <w:rPr>
          <w:noProof/>
        </w:rPr>
        <w:drawing>
          <wp:inline distT="0" distB="0" distL="0" distR="0" wp14:anchorId="77A8DC65" wp14:editId="241C0D3F">
            <wp:extent cx="2362200" cy="4195734"/>
            <wp:effectExtent l="0" t="0" r="0" b="0"/>
            <wp:docPr id="2" name="Kép 2" descr="D:\2025. évi dok\Pályázat - TOP PLUSZ Lurkó Óvoda\FOTÓK\2025.01.21. helyszíni kooperáció\1737629299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Lurkó Óvoda\FOTÓK\2025.01.21. helyszíni kooperáció\173762929910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7150" cy="4222289"/>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5.</w:t>
      </w:r>
      <w:r w:rsidRPr="007E6330">
        <w:rPr>
          <w:rFonts w:ascii="Times New Roman" w:hAnsi="Times New Roman" w:cs="Times New Roman"/>
          <w:sz w:val="24"/>
          <w:szCs w:val="24"/>
        </w:rPr>
        <w:t xml:space="preserve"> A </w:t>
      </w:r>
      <w:r w:rsidRPr="007E6330">
        <w:rPr>
          <w:rFonts w:ascii="Times New Roman" w:hAnsi="Times New Roman" w:cs="Times New Roman"/>
          <w:b/>
          <w:sz w:val="24"/>
          <w:szCs w:val="24"/>
        </w:rPr>
        <w:t>padló és a fal alatti vízszigetelés</w:t>
      </w:r>
      <w:r w:rsidRPr="007E6330">
        <w:rPr>
          <w:rFonts w:ascii="Times New Roman" w:hAnsi="Times New Roman" w:cs="Times New Roman"/>
          <w:sz w:val="24"/>
          <w:szCs w:val="24"/>
        </w:rPr>
        <w:t xml:space="preserve"> összedolgozása eltérő síkok miatt vált szükségessé biztosítva ezzel a falnedvesedés elkerülését. </w:t>
      </w:r>
    </w:p>
    <w:p w:rsidR="00E02F7E" w:rsidRPr="007E6330" w:rsidRDefault="00E02F7E" w:rsidP="00E02F7E">
      <w:pPr>
        <w:spacing w:before="100" w:beforeAutospacing="1" w:after="100" w:afterAutospacing="1" w:line="240" w:lineRule="auto"/>
        <w:jc w:val="center"/>
        <w:rPr>
          <w:rFonts w:ascii="Times New Roman" w:eastAsia="Times New Roman" w:hAnsi="Times New Roman" w:cs="Times New Roman"/>
          <w:sz w:val="24"/>
          <w:szCs w:val="24"/>
          <w:lang w:eastAsia="hu-HU"/>
        </w:rPr>
      </w:pPr>
      <w:r w:rsidRPr="007E6330">
        <w:rPr>
          <w:rFonts w:ascii="Times New Roman" w:eastAsia="Times New Roman" w:hAnsi="Times New Roman" w:cs="Times New Roman"/>
          <w:noProof/>
          <w:sz w:val="24"/>
          <w:szCs w:val="24"/>
          <w:lang w:eastAsia="hu-HU"/>
        </w:rPr>
        <w:drawing>
          <wp:inline distT="0" distB="0" distL="0" distR="0" wp14:anchorId="6334FBC8" wp14:editId="02AC15F4">
            <wp:extent cx="5092406" cy="2867025"/>
            <wp:effectExtent l="0" t="0" r="0" b="0"/>
            <wp:docPr id="4" name="Kép 4" descr="D:\2025. évi dok\Pályázat - TOP PLUSZ Lurkó Óvoda\FOTÓK\2025.03.04. helyszíni kooperáció\1741080337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Lurkó Óvoda\FOTÓK\2025.03.04. helyszíni kooperáció\174108033701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1732" cy="2872275"/>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lastRenderedPageBreak/>
        <w:t>6.</w:t>
      </w:r>
      <w:r w:rsidRPr="007E6330">
        <w:rPr>
          <w:rFonts w:ascii="Times New Roman" w:hAnsi="Times New Roman" w:cs="Times New Roman"/>
          <w:sz w:val="24"/>
          <w:szCs w:val="24"/>
        </w:rPr>
        <w:t xml:space="preserve"> A régi épületrész belső fali vakolata helyett</w:t>
      </w:r>
      <w:r w:rsidRPr="007E6330">
        <w:rPr>
          <w:rFonts w:ascii="Times New Roman" w:hAnsi="Times New Roman" w:cs="Times New Roman"/>
          <w:b/>
          <w:sz w:val="24"/>
          <w:szCs w:val="24"/>
        </w:rPr>
        <w:t xml:space="preserve"> új vakolat készült</w:t>
      </w:r>
      <w:r w:rsidRPr="007E6330">
        <w:rPr>
          <w:rFonts w:ascii="Times New Roman" w:hAnsi="Times New Roman" w:cs="Times New Roman"/>
          <w:sz w:val="24"/>
          <w:szCs w:val="24"/>
        </w:rPr>
        <w:t>, a terv csak részleges vakolatjavítást írt elő</w:t>
      </w:r>
      <w:r w:rsidRPr="007E6330">
        <w:rPr>
          <w:rFonts w:ascii="Times New Roman" w:hAnsi="Times New Roman" w:cs="Times New Roman"/>
          <w:b/>
          <w:sz w:val="24"/>
          <w:szCs w:val="24"/>
        </w:rPr>
        <w:t>.</w:t>
      </w:r>
      <w:r w:rsidRPr="007E6330">
        <w:rPr>
          <w:rFonts w:ascii="Times New Roman" w:hAnsi="Times New Roman" w:cs="Times New Roman"/>
          <w:sz w:val="24"/>
          <w:szCs w:val="24"/>
        </w:rPr>
        <w:t xml:space="preserve"> A gipszkarton előtétfalak alatti teljes vakolás szükségességét írta elő a tervező a módosított műszaki taralom elkészítésekor.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7.</w:t>
      </w:r>
      <w:r w:rsidRPr="007E6330">
        <w:rPr>
          <w:rFonts w:ascii="Times New Roman" w:hAnsi="Times New Roman" w:cs="Times New Roman"/>
          <w:sz w:val="24"/>
          <w:szCs w:val="24"/>
        </w:rPr>
        <w:t xml:space="preserve"> A gépészeti </w:t>
      </w:r>
      <w:r w:rsidRPr="007E6330">
        <w:rPr>
          <w:rFonts w:ascii="Times New Roman" w:hAnsi="Times New Roman" w:cs="Times New Roman"/>
          <w:b/>
          <w:sz w:val="24"/>
          <w:szCs w:val="24"/>
        </w:rPr>
        <w:t>szellőző vezeték elburkolása</w:t>
      </w:r>
      <w:r w:rsidRPr="007E6330">
        <w:rPr>
          <w:rFonts w:ascii="Times New Roman" w:hAnsi="Times New Roman" w:cs="Times New Roman"/>
          <w:sz w:val="24"/>
          <w:szCs w:val="24"/>
        </w:rPr>
        <w:t xml:space="preserve"> a külső homlokzaton esztétikai okokból vált szükségessé, melyet gipszkartonnal dobozolt el a kivitelező. A tervező nem kívánta elburkolni a szellőző vezetéket, azonban esztétikai okok miatt indokoltnak véltük. </w:t>
      </w:r>
    </w:p>
    <w:p w:rsidR="00E02F7E" w:rsidRPr="007E6330" w:rsidRDefault="00E02F7E" w:rsidP="00E02F7E">
      <w:pPr>
        <w:spacing w:before="100" w:beforeAutospacing="1" w:after="100" w:afterAutospacing="1" w:line="240" w:lineRule="auto"/>
        <w:jc w:val="center"/>
        <w:rPr>
          <w:rFonts w:ascii="Times New Roman" w:eastAsia="Times New Roman" w:hAnsi="Times New Roman" w:cs="Times New Roman"/>
          <w:sz w:val="24"/>
          <w:szCs w:val="24"/>
          <w:lang w:eastAsia="hu-HU"/>
        </w:rPr>
      </w:pPr>
      <w:r w:rsidRPr="007E6330">
        <w:rPr>
          <w:rFonts w:ascii="Times New Roman" w:eastAsia="Times New Roman" w:hAnsi="Times New Roman" w:cs="Times New Roman"/>
          <w:noProof/>
          <w:sz w:val="24"/>
          <w:szCs w:val="24"/>
          <w:lang w:eastAsia="hu-HU"/>
        </w:rPr>
        <w:drawing>
          <wp:inline distT="0" distB="0" distL="0" distR="0" wp14:anchorId="1ED2F381" wp14:editId="1DD468BF">
            <wp:extent cx="2305907" cy="4095750"/>
            <wp:effectExtent l="0" t="0" r="0" b="0"/>
            <wp:docPr id="3" name="Kép 3" descr="D:\2025. évi dok\Pályázat - TOP PLUSZ Lurkó Óvoda\FOTÓK\2025.06.10. helyszíni bejárás\1749623040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Lurkó Óvoda\FOTÓK\2025.06.10. helyszíni bejárás\174962304028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1063" cy="4104909"/>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8.</w:t>
      </w:r>
      <w:r w:rsidRPr="007E6330">
        <w:rPr>
          <w:rFonts w:ascii="Times New Roman" w:hAnsi="Times New Roman" w:cs="Times New Roman"/>
          <w:sz w:val="24"/>
          <w:szCs w:val="24"/>
        </w:rPr>
        <w:t xml:space="preserve"> A </w:t>
      </w:r>
      <w:r w:rsidRPr="007E6330">
        <w:rPr>
          <w:rFonts w:ascii="Times New Roman" w:hAnsi="Times New Roman" w:cs="Times New Roman"/>
          <w:b/>
          <w:sz w:val="24"/>
          <w:szCs w:val="24"/>
        </w:rPr>
        <w:t>szennyvízakna áthelyezése</w:t>
      </w:r>
      <w:r w:rsidRPr="007E6330">
        <w:rPr>
          <w:rFonts w:ascii="Times New Roman" w:hAnsi="Times New Roman" w:cs="Times New Roman"/>
          <w:sz w:val="24"/>
          <w:szCs w:val="24"/>
        </w:rPr>
        <w:t xml:space="preserve"> vált szükségessé amiatt, hogy a meglévő tisztítóakna a tervezett akadálymentes rámpa alá kerülne, valamint a meglévő bekötés rossz állapota miatt.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9.</w:t>
      </w:r>
      <w:r w:rsidRPr="007E6330">
        <w:rPr>
          <w:rFonts w:ascii="Times New Roman" w:hAnsi="Times New Roman" w:cs="Times New Roman"/>
          <w:sz w:val="24"/>
          <w:szCs w:val="24"/>
        </w:rPr>
        <w:t xml:space="preserve"> Az óvoda főépület mögötti, udvari </w:t>
      </w:r>
      <w:r w:rsidRPr="007E6330">
        <w:rPr>
          <w:rFonts w:ascii="Times New Roman" w:hAnsi="Times New Roman" w:cs="Times New Roman"/>
          <w:b/>
          <w:sz w:val="24"/>
          <w:szCs w:val="24"/>
        </w:rPr>
        <w:t>karbantartó épület</w:t>
      </w:r>
      <w:r w:rsidRPr="007E6330">
        <w:rPr>
          <w:rFonts w:ascii="Times New Roman" w:hAnsi="Times New Roman" w:cs="Times New Roman"/>
          <w:sz w:val="24"/>
          <w:szCs w:val="24"/>
        </w:rPr>
        <w:t xml:space="preserve">ben eredetileg nem volt áram. Mind az iroda, mind pedig az óvodavezetőség részéről felmerült igényként jelentkezett, hogy szükséges a karbantartási munkálatok elvégzése miatt elektromos dugalj és világítás kiépítése is. Helyiségenként 1 lámpa és egy dupla konnektor elhelyezése, valamint az elektromos hálózat kiépítése valósut meg.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10.</w:t>
      </w:r>
      <w:r w:rsidRPr="007E6330">
        <w:rPr>
          <w:rFonts w:ascii="Times New Roman" w:hAnsi="Times New Roman" w:cs="Times New Roman"/>
          <w:sz w:val="24"/>
          <w:szCs w:val="24"/>
        </w:rPr>
        <w:t xml:space="preserve"> A kert gondozása, fenntartása érdekében </w:t>
      </w:r>
      <w:r w:rsidRPr="007E6330">
        <w:rPr>
          <w:rFonts w:ascii="Times New Roman" w:hAnsi="Times New Roman" w:cs="Times New Roman"/>
          <w:b/>
          <w:sz w:val="24"/>
          <w:szCs w:val="24"/>
        </w:rPr>
        <w:t>2 db kerti csap</w:t>
      </w:r>
      <w:r w:rsidRPr="007E6330">
        <w:rPr>
          <w:rFonts w:ascii="Times New Roman" w:hAnsi="Times New Roman" w:cs="Times New Roman"/>
          <w:sz w:val="24"/>
          <w:szCs w:val="24"/>
        </w:rPr>
        <w:t xml:space="preserve"> kiépítése is megvalósult, melyet a terv nem tartalmazott, de a zöldterületek, növények fenntartása érdekében mindenképp szükséges. Ezen túl az új bölcsődéhez hasonlóan a gyerekek részére 1 db párakapu csatlakozási pont kiépítése is megtörtént. </w:t>
      </w: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rPr>
          <w:rFonts w:ascii="Times New Roman" w:hAnsi="Times New Roman" w:cs="Times New Roman"/>
          <w:b/>
          <w:sz w:val="24"/>
          <w:szCs w:val="24"/>
        </w:rPr>
      </w:pPr>
      <w:r w:rsidRPr="007E6330">
        <w:rPr>
          <w:rFonts w:ascii="Times New Roman" w:hAnsi="Times New Roman" w:cs="Times New Roman"/>
          <w:b/>
          <w:sz w:val="24"/>
          <w:szCs w:val="24"/>
        </w:rPr>
        <w:lastRenderedPageBreak/>
        <w:t xml:space="preserve">Indokoltsága műszaki ellenőri szempontból: </w:t>
      </w:r>
    </w:p>
    <w:p w:rsidR="00E02F7E" w:rsidRPr="007E6330" w:rsidRDefault="00E02F7E" w:rsidP="00E02F7E">
      <w:pPr>
        <w:pStyle w:val="Listaszerbekezds"/>
        <w:numPr>
          <w:ilvl w:val="0"/>
          <w:numId w:val="7"/>
        </w:numPr>
        <w:spacing w:after="160" w:line="259" w:lineRule="auto"/>
        <w:ind w:left="567" w:hanging="567"/>
        <w:rPr>
          <w:rFonts w:ascii="Times New Roman" w:hAnsi="Times New Roman" w:cs="Times New Roman"/>
          <w:sz w:val="24"/>
          <w:szCs w:val="24"/>
          <w:u w:val="single"/>
        </w:rPr>
      </w:pPr>
      <w:r w:rsidRPr="007E6330">
        <w:rPr>
          <w:rFonts w:ascii="Times New Roman" w:hAnsi="Times New Roman" w:cs="Times New Roman"/>
          <w:sz w:val="24"/>
          <w:szCs w:val="24"/>
          <w:u w:val="single"/>
        </w:rPr>
        <w:t>A kivitelezés során előre nem látható pótmunkák miatti határidő hosszabbítás:</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tényleges kivitelezési munkálatok a közművek és a teljesen elbontásra kerülő épületszárny gépi bontásával 2024.06.25.-én kezdődtek meg, </w:t>
      </w:r>
      <w:r w:rsidR="0056790C">
        <w:rPr>
          <w:rFonts w:ascii="Times New Roman" w:hAnsi="Times New Roman" w:cs="Times New Roman"/>
          <w:sz w:val="24"/>
          <w:szCs w:val="24"/>
        </w:rPr>
        <w:t xml:space="preserve">majd 2024.07.02.-2024.07.31-ig – a kitűzési munkálatokon kívül – </w:t>
      </w:r>
      <w:r w:rsidRPr="007E6330">
        <w:rPr>
          <w:rFonts w:ascii="Times New Roman" w:hAnsi="Times New Roman" w:cs="Times New Roman"/>
          <w:sz w:val="24"/>
          <w:szCs w:val="24"/>
        </w:rPr>
        <w:t>fizikai munkavégzés nem történt a munkaterületen.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2024.07.30.-án történt feltárások után kiderült, hogy a szintén bontandó fa födém helyett előregyártott vasbeton tálcás födém található, illetve az alapozásban is eltérések találhatóak a tervekhez képest.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megváltozott műszaki körülményeknek megfelelően a tervezőtől alternatív műszaki megoldás kidolgozását kértük. A módosított tervek elkészüléséig a meglévő megmaradó épületrészen a munkavégzést a műszaki ellenőr megtiltotta.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tervező a módosított tervdokumentációt 2024.december.11.-én küldte meg a résztvevőknek, köztük a Kivitelezőnek.</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módosított tervdokumentációhoz a Megrendelő felkérte Kivitelezőt, hogy készítsen költségvetést a módosult munkákra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2025.</w:t>
      </w:r>
      <w:r w:rsidR="0056790C">
        <w:rPr>
          <w:rFonts w:ascii="Times New Roman" w:hAnsi="Times New Roman" w:cs="Times New Roman"/>
          <w:sz w:val="24"/>
          <w:szCs w:val="24"/>
        </w:rPr>
        <w:t xml:space="preserve"> január 30</w:t>
      </w:r>
      <w:r w:rsidRPr="007E6330">
        <w:rPr>
          <w:rFonts w:ascii="Times New Roman" w:hAnsi="Times New Roman" w:cs="Times New Roman"/>
          <w:sz w:val="24"/>
          <w:szCs w:val="24"/>
        </w:rPr>
        <w:t>-án a kivitelező elküldte a beárazott költségvetéseket, azonban egyes tételekhez kérdéseket tettek fel, amelyet a Tervező válaszolt meg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02.</w:t>
      </w:r>
      <w:r w:rsidR="0056790C">
        <w:rPr>
          <w:rFonts w:ascii="Times New Roman" w:hAnsi="Times New Roman" w:cs="Times New Roman"/>
          <w:sz w:val="24"/>
          <w:szCs w:val="24"/>
        </w:rPr>
        <w:t xml:space="preserve"> 03-</w:t>
      </w:r>
      <w:r w:rsidRPr="007E6330">
        <w:rPr>
          <w:rFonts w:ascii="Times New Roman" w:hAnsi="Times New Roman" w:cs="Times New Roman"/>
          <w:sz w:val="24"/>
          <w:szCs w:val="24"/>
        </w:rPr>
        <w:t>án. A tervezői válaszok alapján módosított költségvetést a Kivitelező még az nap elküldte a megrendelő részére.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megrendelő a módosított kiviteli tervdokumentáció műszaki tartalmát felülvizsgálta, majd a kivitelezési költségek csökkentése érdekében módosítást kezdeményezett tervezővel és a műszaki ellenőrrel egyeztetve a műszaki tartalomra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Ezen módosítások elbírálása sajnos hosszú időt vett igénybe, így csak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04.</w:t>
      </w:r>
      <w:r w:rsidR="0056790C">
        <w:rPr>
          <w:rFonts w:ascii="Times New Roman" w:hAnsi="Times New Roman" w:cs="Times New Roman"/>
          <w:sz w:val="24"/>
          <w:szCs w:val="24"/>
        </w:rPr>
        <w:t xml:space="preserve"> 03</w:t>
      </w:r>
      <w:r w:rsidRPr="007E6330">
        <w:rPr>
          <w:rFonts w:ascii="Times New Roman" w:hAnsi="Times New Roman" w:cs="Times New Roman"/>
          <w:sz w:val="24"/>
          <w:szCs w:val="24"/>
        </w:rPr>
        <w:t>-án készültek el a végleges módosított kiviteli tervek.</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Eközben a módosításokkal nem érintett területeken és épületrészen a munkavégzés zavartalanul folytatódhatott. A kivitelező nyilatkozott, hogy a módosítással nem érintett területeken a munkavégzést gátló tényező nincs.</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eredeti szerződéses határidő: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07.</w:t>
      </w:r>
      <w:r w:rsidR="0056790C">
        <w:rPr>
          <w:rFonts w:ascii="Times New Roman" w:hAnsi="Times New Roman" w:cs="Times New Roman"/>
          <w:sz w:val="24"/>
          <w:szCs w:val="24"/>
        </w:rPr>
        <w:t xml:space="preserve"> 04</w:t>
      </w:r>
      <w:r w:rsidRPr="007E6330">
        <w:rPr>
          <w:rFonts w:ascii="Times New Roman" w:hAnsi="Times New Roman" w:cs="Times New Roman"/>
          <w:sz w:val="24"/>
          <w:szCs w:val="24"/>
        </w:rPr>
        <w:t>-e volt. Ezen előzmények alapján - az építkezés közben jelentkező váratlan eltéré</w:t>
      </w:r>
      <w:r w:rsidR="0056790C">
        <w:rPr>
          <w:rFonts w:ascii="Times New Roman" w:hAnsi="Times New Roman" w:cs="Times New Roman"/>
          <w:sz w:val="24"/>
          <w:szCs w:val="24"/>
        </w:rPr>
        <w:t xml:space="preserve">sek </w:t>
      </w:r>
      <w:r w:rsidRPr="007E6330">
        <w:rPr>
          <w:rFonts w:ascii="Times New Roman" w:hAnsi="Times New Roman" w:cs="Times New Roman"/>
          <w:sz w:val="24"/>
          <w:szCs w:val="24"/>
        </w:rPr>
        <w:t>a terv és a valóság között, valamint a módosított kiviteli terv további költségcsökkentéséből fakadó műszaki tartalomváltoztatás véglegesítése - adódó időveszteség miatt a teljesítési határidőt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08.</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31. napjára indokolt volt módosítani. Jelenleg a műszaki átadás átvételi eljárás van folyamatban, mely a szerződéses határidőn belül megkezdődött. Annak lezárására legfeljebb 30 nap áll rendelkezésre.</w:t>
      </w:r>
    </w:p>
    <w:p w:rsidR="00E02F7E" w:rsidRPr="007E6330" w:rsidRDefault="00E02F7E" w:rsidP="00E02F7E">
      <w:pPr>
        <w:pStyle w:val="Listaszerbekezds"/>
        <w:numPr>
          <w:ilvl w:val="0"/>
          <w:numId w:val="7"/>
        </w:numPr>
        <w:spacing w:after="160" w:line="259" w:lineRule="auto"/>
        <w:ind w:left="567" w:hanging="567"/>
        <w:jc w:val="both"/>
        <w:rPr>
          <w:rFonts w:ascii="Times New Roman" w:hAnsi="Times New Roman" w:cs="Times New Roman"/>
          <w:sz w:val="24"/>
          <w:szCs w:val="24"/>
          <w:u w:val="single"/>
        </w:rPr>
      </w:pPr>
      <w:r w:rsidRPr="007E6330">
        <w:rPr>
          <w:rFonts w:ascii="Times New Roman" w:hAnsi="Times New Roman" w:cs="Times New Roman"/>
          <w:sz w:val="24"/>
          <w:szCs w:val="24"/>
          <w:u w:val="single"/>
        </w:rPr>
        <w:t>A kivitelezés során előre nem látható pótmunkák többletköltség igénye.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fentebb részletezett pótmunka tételek egyike sem volt előre látható, hiszen azok a bontási munkálatok során váltak ismertté.  Mivel a fenti munkálatok az eredeti műszaki tartalomban nem szerepeltek, pótmunkának minősülnek.</w:t>
      </w:r>
    </w:p>
    <w:p w:rsidR="00E02F7E" w:rsidRPr="007E6330" w:rsidRDefault="00E02F7E" w:rsidP="00E02F7E">
      <w:pPr>
        <w:jc w:val="both"/>
        <w:rPr>
          <w:rFonts w:ascii="Times New Roman" w:hAnsi="Times New Roman" w:cs="Times New Roman"/>
          <w:sz w:val="24"/>
          <w:szCs w:val="24"/>
          <w:u w:val="single"/>
        </w:rPr>
      </w:pPr>
      <w:r w:rsidRPr="007E6330">
        <w:rPr>
          <w:rFonts w:ascii="Times New Roman" w:hAnsi="Times New Roman" w:cs="Times New Roman"/>
          <w:sz w:val="24"/>
          <w:szCs w:val="24"/>
          <w:u w:val="single"/>
        </w:rPr>
        <w:t xml:space="preserve">Pótmunka fogalma az építőipari kivitelezési tevékenységről szóló 191/2009 (IX.15.) kormányrendelet szerint: </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lastRenderedPageBreak/>
        <w:t>„a Polgári Törvénykönyvről (Ptk) szóló 2013. évi V. törvény (a továbbiakban: Ptk.) 6:244. § (2) bekezdésében meghatározott pótmunka”</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7E6330" w:rsidRDefault="00E02F7E" w:rsidP="00E02F7E">
      <w:pPr>
        <w:shd w:val="clear" w:color="auto" w:fill="FFFFFF"/>
        <w:spacing w:after="0" w:line="240" w:lineRule="auto"/>
        <w:jc w:val="both"/>
        <w:rPr>
          <w:rFonts w:ascii="Times New Roman" w:eastAsia="Times New Roman" w:hAnsi="Times New Roman" w:cs="Times New Roman"/>
          <w:color w:val="353535"/>
          <w:sz w:val="24"/>
          <w:szCs w:val="24"/>
          <w:lang w:eastAsia="hu-HU"/>
        </w:rPr>
      </w:pPr>
      <w:r w:rsidRPr="007E6330">
        <w:rPr>
          <w:rFonts w:ascii="Times New Roman" w:eastAsia="Times New Roman" w:hAnsi="Times New Roman" w:cs="Times New Roman"/>
          <w:color w:val="353535"/>
          <w:sz w:val="24"/>
          <w:szCs w:val="24"/>
          <w:lang w:eastAsia="hu-HU"/>
        </w:rPr>
        <w:t>A Ptk. vonatkozó, meghivatkozott rendelkezése szerint:</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7E6330" w:rsidRDefault="00E02F7E" w:rsidP="00E02F7E">
      <w:pPr>
        <w:spacing w:line="240" w:lineRule="auto"/>
        <w:jc w:val="both"/>
        <w:rPr>
          <w:rFonts w:ascii="Times New Roman" w:hAnsi="Times New Roman" w:cs="Times New Roman"/>
          <w:i/>
          <w:color w:val="353535"/>
          <w:sz w:val="24"/>
          <w:szCs w:val="24"/>
          <w:shd w:val="clear" w:color="auto" w:fill="FFFFFF"/>
        </w:rPr>
      </w:pPr>
      <w:r w:rsidRPr="007E6330">
        <w:rPr>
          <w:rFonts w:ascii="Times New Roman" w:hAnsi="Times New Roman" w:cs="Times New Roman"/>
          <w:i/>
          <w:color w:val="353535"/>
          <w:sz w:val="24"/>
          <w:szCs w:val="24"/>
          <w:shd w:val="clear" w:color="auto" w:fill="FFFFFF"/>
        </w:rPr>
        <w:t>„A vállalkozó köteles elvégezni az utólag megrendelt, különösen tervmódosítás miatt szükségessé váló munkát is, ha annak elvégzése nem teszi feladatát aránytalanul terhesebbé (pótmunka).”</w:t>
      </w:r>
    </w:p>
    <w:p w:rsidR="00E02F7E" w:rsidRPr="007E6330" w:rsidRDefault="00E02F7E" w:rsidP="00E02F7E">
      <w:pPr>
        <w:spacing w:line="240" w:lineRule="auto"/>
        <w:jc w:val="both"/>
        <w:rPr>
          <w:rFonts w:ascii="Times New Roman" w:hAnsi="Times New Roman" w:cs="Times New Roman"/>
          <w:color w:val="353535"/>
          <w:sz w:val="24"/>
          <w:szCs w:val="24"/>
          <w:shd w:val="clear" w:color="auto" w:fill="FFFFFF"/>
        </w:rPr>
      </w:pPr>
      <w:r w:rsidRPr="007E6330">
        <w:rPr>
          <w:rFonts w:ascii="Times New Roman" w:hAnsi="Times New Roman" w:cs="Times New Roman"/>
          <w:color w:val="353535"/>
          <w:sz w:val="24"/>
          <w:szCs w:val="24"/>
          <w:shd w:val="clear" w:color="auto" w:fill="FFFFFF"/>
        </w:rPr>
        <w:t>A Ptk. 6:245.§ (A vállalkozói díj) (1) – (3) bekezdései alapján:</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„(1) Ha a felek átalánydíjban állapodtak meg, a vállalkozó az átalánydíjon felül a pótmunka ellenértékét igényelheti, a többletmunka ellenértékének megtérítésére nem jogosult. A megrendelő köteles azonban megtéríteni a vállalkozónak a többletmunkával kapcsolatban felmerült olyan költségét, amely a szerződés megkötésének időpontjában nem volt előrelátható.</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(2) Tételes elszámolás szerint meghatározott vállalkozói díj esetén a vállalkozó az elvégzett munka ellenértékére jogosult.</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(3) A vállalkozói díj a szerződés teljesítésekor esedékes.”</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 xml:space="preserve">Képviselő-testület pótmunkához köthető döntései, határozatok száma: </w:t>
      </w:r>
    </w:p>
    <w:p w:rsidR="00E02F7E" w:rsidRPr="007E6330" w:rsidRDefault="00E02F7E" w:rsidP="00031A91">
      <w:pPr>
        <w:spacing w:after="0"/>
        <w:rPr>
          <w:rFonts w:ascii="Times New Roman" w:hAnsi="Times New Roman" w:cs="Times New Roman"/>
          <w:sz w:val="24"/>
          <w:szCs w:val="24"/>
        </w:rPr>
      </w:pPr>
      <w:r w:rsidRPr="007E6330">
        <w:rPr>
          <w:rFonts w:ascii="Times New Roman" w:hAnsi="Times New Roman" w:cs="Times New Roman"/>
          <w:sz w:val="24"/>
          <w:szCs w:val="24"/>
        </w:rPr>
        <w:t xml:space="preserve">135/2025. (IV.17.) </w:t>
      </w:r>
    </w:p>
    <w:p w:rsidR="00E02F7E" w:rsidRPr="007E6330" w:rsidRDefault="00E02F7E" w:rsidP="00031A91">
      <w:pPr>
        <w:spacing w:after="0"/>
        <w:rPr>
          <w:rFonts w:ascii="Times New Roman" w:hAnsi="Times New Roman" w:cs="Times New Roman"/>
          <w:sz w:val="24"/>
          <w:szCs w:val="24"/>
        </w:rPr>
      </w:pPr>
      <w:r w:rsidRPr="007E6330">
        <w:rPr>
          <w:rFonts w:ascii="Times New Roman" w:hAnsi="Times New Roman" w:cs="Times New Roman"/>
          <w:sz w:val="24"/>
          <w:szCs w:val="24"/>
        </w:rPr>
        <w:t xml:space="preserve"> 236/2025. (VII. 03)</w:t>
      </w:r>
    </w:p>
    <w:p w:rsidR="00E02F7E" w:rsidRPr="007E6330" w:rsidRDefault="00E02F7E" w:rsidP="00031A91">
      <w:pPr>
        <w:spacing w:after="0"/>
        <w:jc w:val="both"/>
        <w:rPr>
          <w:rFonts w:ascii="Times New Roman" w:hAnsi="Times New Roman" w:cs="Times New Roman"/>
          <w:sz w:val="24"/>
          <w:szCs w:val="24"/>
        </w:rPr>
      </w:pPr>
      <w:r w:rsidRPr="007E6330">
        <w:rPr>
          <w:rFonts w:ascii="Times New Roman" w:hAnsi="Times New Roman" w:cs="Times New Roman"/>
          <w:sz w:val="24"/>
          <w:szCs w:val="24"/>
        </w:rPr>
        <w:t>235/2025 (VII.03.)</w:t>
      </w: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Elrendelt pótmunkák költsége mindösszesen: bruttó 20 716 817 Ft.</w:t>
      </w:r>
    </w:p>
    <w:p w:rsidR="00E02F7E" w:rsidRPr="007E6330" w:rsidRDefault="00E02F7E" w:rsidP="00E02F7E">
      <w:pPr>
        <w:spacing w:after="0" w:line="240" w:lineRule="auto"/>
        <w:jc w:val="both"/>
        <w:rPr>
          <w:rFonts w:ascii="Times New Roman" w:hAnsi="Times New Roman" w:cs="Times New Roman"/>
          <w:sz w:val="24"/>
          <w:szCs w:val="24"/>
          <w:u w:val="single"/>
        </w:rPr>
      </w:pPr>
      <w:r w:rsidRPr="007E6330">
        <w:rPr>
          <w:rFonts w:ascii="Times New Roman" w:hAnsi="Times New Roman" w:cs="Times New Roman"/>
          <w:sz w:val="24"/>
          <w:szCs w:val="24"/>
          <w:u w:val="single"/>
        </w:rPr>
        <w:t>A projekt kivitelezési munkálatának szerződéses összege:</w:t>
      </w:r>
    </w:p>
    <w:p w:rsidR="00E02F7E" w:rsidRPr="007E6330" w:rsidRDefault="00E02F7E" w:rsidP="00E02F7E">
      <w:pPr>
        <w:spacing w:after="0" w:line="240" w:lineRule="auto"/>
        <w:jc w:val="both"/>
        <w:rPr>
          <w:rFonts w:ascii="Times New Roman" w:hAnsi="Times New Roman" w:cs="Times New Roman"/>
          <w:sz w:val="24"/>
          <w:szCs w:val="24"/>
        </w:rPr>
      </w:pPr>
    </w:p>
    <w:p w:rsidR="00E02F7E" w:rsidRPr="007E6330" w:rsidRDefault="00E02F7E" w:rsidP="00E02F7E">
      <w:pPr>
        <w:spacing w:after="0" w:line="240" w:lineRule="auto"/>
        <w:jc w:val="both"/>
        <w:rPr>
          <w:rFonts w:ascii="Times New Roman" w:hAnsi="Times New Roman" w:cs="Times New Roman"/>
          <w:sz w:val="24"/>
          <w:szCs w:val="24"/>
        </w:rPr>
      </w:pPr>
      <w:r w:rsidRPr="007E6330">
        <w:rPr>
          <w:rFonts w:ascii="Times New Roman" w:hAnsi="Times New Roman" w:cs="Times New Roman"/>
          <w:sz w:val="24"/>
          <w:szCs w:val="24"/>
        </w:rPr>
        <w:t>Eredeti szerződéses ár:       bruttó 452 989 442 Ft</w:t>
      </w:r>
    </w:p>
    <w:p w:rsidR="00E02F7E" w:rsidRDefault="00E02F7E" w:rsidP="00E02F7E">
      <w:pPr>
        <w:spacing w:after="0" w:line="240" w:lineRule="auto"/>
        <w:jc w:val="both"/>
        <w:rPr>
          <w:rFonts w:ascii="Times New Roman" w:hAnsi="Times New Roman" w:cs="Times New Roman"/>
          <w:sz w:val="24"/>
          <w:szCs w:val="24"/>
        </w:rPr>
      </w:pPr>
      <w:r w:rsidRPr="007E6330">
        <w:rPr>
          <w:rFonts w:ascii="Times New Roman" w:hAnsi="Times New Roman" w:cs="Times New Roman"/>
          <w:sz w:val="24"/>
          <w:szCs w:val="24"/>
        </w:rPr>
        <w:t>Módosított szerződéses ár: bruttó 473 706 259 Ft</w:t>
      </w:r>
    </w:p>
    <w:p w:rsidR="0056790C" w:rsidRPr="007E6330" w:rsidRDefault="0056790C"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4,57%</w:t>
      </w: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widowControl w:val="0"/>
        <w:spacing w:after="0"/>
        <w:jc w:val="both"/>
        <w:rPr>
          <w:rFonts w:ascii="Times New Roman" w:hAnsi="Times New Roman" w:cs="Times New Roman"/>
          <w:sz w:val="24"/>
          <w:szCs w:val="24"/>
        </w:rPr>
      </w:pPr>
    </w:p>
    <w:p w:rsidR="00E02F7E" w:rsidRPr="007E6330" w:rsidRDefault="00E02F7E" w:rsidP="00E02F7E">
      <w:pPr>
        <w:widowControl w:val="0"/>
        <w:spacing w:after="0"/>
        <w:jc w:val="both"/>
        <w:rPr>
          <w:rFonts w:ascii="Times New Roman" w:hAnsi="Times New Roman" w:cs="Times New Roman"/>
          <w:sz w:val="24"/>
          <w:szCs w:val="24"/>
        </w:rPr>
      </w:pPr>
    </w:p>
    <w:p w:rsidR="00E02F7E" w:rsidRDefault="00E02F7E">
      <w:pPr>
        <w:spacing w:after="160" w:line="259" w:lineRule="auto"/>
      </w:pPr>
      <w:r>
        <w:br w:type="page"/>
      </w:r>
    </w:p>
    <w:p w:rsidR="00791C9B"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B80CEC" w:rsidRDefault="00E02F7E" w:rsidP="00E02F7E">
      <w:pPr>
        <w:jc w:val="center"/>
        <w:rPr>
          <w:rFonts w:ascii="Times New Roman" w:hAnsi="Times New Roman" w:cs="Times New Roman"/>
          <w:b/>
          <w:sz w:val="24"/>
          <w:szCs w:val="24"/>
        </w:rPr>
      </w:pPr>
      <w:r w:rsidRPr="00B80CEC">
        <w:rPr>
          <w:rFonts w:ascii="Times New Roman" w:hAnsi="Times New Roman" w:cs="Times New Roman"/>
          <w:b/>
          <w:sz w:val="24"/>
          <w:szCs w:val="24"/>
        </w:rPr>
        <w:t>Belterületi útfejlesztések Hajdúszoboszlón</w:t>
      </w:r>
    </w:p>
    <w:p w:rsidR="00E02F7E" w:rsidRPr="002619B1" w:rsidRDefault="00E02F7E" w:rsidP="00E02F7E">
      <w:pPr>
        <w:jc w:val="both"/>
        <w:rPr>
          <w:rFonts w:ascii="Times New Roman" w:hAnsi="Times New Roman" w:cs="Times New Roman"/>
          <w:b/>
          <w:sz w:val="24"/>
          <w:szCs w:val="24"/>
        </w:rPr>
      </w:pPr>
      <w:r w:rsidRPr="002619B1">
        <w:rPr>
          <w:rFonts w:ascii="Times New Roman" w:hAnsi="Times New Roman" w:cs="Times New Roman"/>
          <w:b/>
          <w:sz w:val="24"/>
          <w:szCs w:val="24"/>
        </w:rPr>
        <w:t>Pótmunkák tételesen:</w:t>
      </w:r>
    </w:p>
    <w:p w:rsidR="00E02F7E" w:rsidRPr="002619B1" w:rsidRDefault="00E02F7E" w:rsidP="00E02F7E">
      <w:pPr>
        <w:widowControl w:val="0"/>
        <w:spacing w:after="0"/>
        <w:jc w:val="both"/>
        <w:rPr>
          <w:rFonts w:ascii="Times New Roman" w:hAnsi="Times New Roman" w:cs="Times New Roman"/>
          <w:sz w:val="24"/>
          <w:szCs w:val="24"/>
        </w:rPr>
      </w:pPr>
      <w:r w:rsidRPr="002619B1">
        <w:rPr>
          <w:rFonts w:ascii="Times New Roman" w:hAnsi="Times New Roman" w:cs="Times New Roman"/>
          <w:sz w:val="24"/>
          <w:szCs w:val="24"/>
        </w:rPr>
        <w:t>1. A Szilfákalja 31-43. sz. előtti területen az I. szakasz 0+010-0+058 közötti bal oldali parkoló (AnDitta Virágbolt felől) esetében a terv szerint megmaradó kiemelt- és süllyesztett szegéllyel határolt, gyephézagos burkolat bontása során a szegély a betongerendázata a gondos kivitelezői munkálatok ellenére is oly mértékben sérült, hogy annak gazdaságos javítása nem lehetséges. A töredezett felületű szegélykő nem illeszkedett méretben az környezetében terv szerint újonnan kiépített süllyesztett szegélyhez. Ezen típusú szegélykő már nem járatos méret a gyártó palettáján. Így a műszaki ellenőr annak teljes cseréjét javasolta, mivel pótlása csak méretben, kialakításban eltérő szegélykővel lett volna lehetséges. A lakótelepi út és parkoló felújítási tervdokumentáció elkészítését 2021. évi város költségvetés tartalmazta. A tervezés 2021. évben el is kezdődött, és a tervezés még abban az évben be is fejeződött.  A Szilfákalja 31-43. sz. előtti szervízút és parkoló felújítási terve önerőből megvalósuló beruházásként került elkészítésre, ennek okán, legfőképp költségtakarékossági szempontból, a Szilfákalja 31-43. sz. között az I.szakaszon (0+010 - 0+058 szelvény között) a kétoldali régi, eltérő méretű és süllyesztett szegély bontását és újraépítését, valamint a jobb oldali Parkoló területén a kiemelt szegély bontását és újraépítését nem tervezte a tervező. A szervízút ezen szakasza más szakaszokhoz képes jó állapotúnak volt tekinthető, hiszen itt már aszfalt burkolatú volt a szervízút, amelynek felújítása, újraaszfaltozása tervezett volt, és a több helyen megsüllyedt gyeprácskő helyett térkő burkolat is betervezésre került az egységes városképi szempont miatt.</w:t>
      </w:r>
    </w:p>
    <w:p w:rsidR="00E02F7E" w:rsidRPr="002619B1" w:rsidRDefault="00E02F7E" w:rsidP="00E02F7E">
      <w:pPr>
        <w:widowControl w:val="0"/>
        <w:spacing w:after="0"/>
        <w:jc w:val="both"/>
        <w:rPr>
          <w:rFonts w:ascii="Times New Roman" w:hAnsi="Times New Roman" w:cs="Times New Roman"/>
          <w:sz w:val="24"/>
          <w:szCs w:val="24"/>
        </w:rPr>
      </w:pPr>
      <w:r w:rsidRPr="002619B1">
        <w:rPr>
          <w:rFonts w:ascii="Times New Roman" w:hAnsi="Times New Roman" w:cs="Times New Roman"/>
          <w:sz w:val="24"/>
          <w:szCs w:val="24"/>
        </w:rPr>
        <w:t>A tervek készen álltak, amikor a pályázati felhívás 2021. decemberében megjelent, és a 2021. évben jónak ítélt útszegélyek költségtakarékossági szempontból nem kerültek betervezésre; amelyek állapota az azóta eltelt 4 év alatt csak romlott.</w:t>
      </w:r>
    </w:p>
    <w:p w:rsidR="00E02F7E" w:rsidRPr="002619B1" w:rsidRDefault="00E02F7E" w:rsidP="00E02F7E">
      <w:pPr>
        <w:widowControl w:val="0"/>
        <w:spacing w:after="0"/>
        <w:jc w:val="both"/>
        <w:rPr>
          <w:rFonts w:ascii="Times New Roman" w:hAnsi="Times New Roman" w:cs="Times New Roman"/>
          <w:sz w:val="24"/>
          <w:szCs w:val="24"/>
        </w:rPr>
      </w:pPr>
    </w:p>
    <w:p w:rsidR="00E02F7E" w:rsidRPr="002619B1"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2619B1">
        <w:rPr>
          <w:rFonts w:ascii="Times New Roman" w:hAnsi="Times New Roman" w:cs="Times New Roman"/>
          <w:sz w:val="24"/>
          <w:szCs w:val="24"/>
        </w:rPr>
        <w:t>A Szilfákalja 19-31. sz. I. szakaszán a szervízút melletti garázssor előtti betonburkolat magassági szintje nem megfelelő az út és a garázsok bejárata között, az a garázsok bejárata felé lejt. Ezért a garázsok előtti betonburkolat egy része is felbontásra, majd megfelelő szintre visszaépítésre került, a csapadékvíz biztonságos elvezetése érdekében. A tervdokumentáció eredetileg nem tartalmazta a garázsbejárók felújítását, hiszen azok felújítása nem közérdek, megítélésünk szerint kizárólag a garázstulajdonosok érdeke. A garázsbejárók előtti meglévő beton burkolatok lejtése több esetben a garázsok irányába lejtett, és a korábbi betontáblás úttest szintje pedig ehhez képest magasabban volt, ezért az útburkolatról a garázsok elé folyó többlet csapadékvíz megakadályozása végett egy folyóka került eredetileg tervezésre az útburkolat garázsok felőli szélére, így a garázsok előtti beton burkolaton kizárólag az oda hulló csapadékvíz, és a garázstetőkről odavezetett csapadékvíz gyűlt volna össze, amely a korábbi meglévő állapot szerint is odafolyt. (A garázsok csapadékvízének biztonságos elvezetését egy új, vízjogi létesítési engedéllyel rendelkező, zárt csapadékvízelvezető hálózat kiépítésével lehetne megvalósítani, aminek megoldása a garázstulajdonosok feladat lenne.) A garázsbejáratok egy része a közelmúltban felújításra került, a másik része töredezett beton burkolatú volt, amelynek felújítása már a kivitelezési munkálatok folyamán merült fel, információnk szerint a garázstulajdonosok kérésére.) A garázsok padlószintje jóval alacsonyabban volt, mint a korábbi szervízút szintje, ezért nem volt megvalósítható a garázsbejárókról a szervízút mellett tervezett folyókába vezetni a garázsokról ereszcsatornával összegyűjtött és lefolyón elvezetett csapadékvizet; ezáltal lejjebb kellett vinni a tervezett útburkolat szintjét, amely azt eredményezte, hogy a korábbi betontáblás szervízutat el kellett bontani, és helyette új pályaszerkezetet építeni, mely többletköltséggel járt.</w:t>
      </w:r>
    </w:p>
    <w:p w:rsidR="00E02F7E" w:rsidRPr="00227212" w:rsidRDefault="00E02F7E" w:rsidP="00E02F7E">
      <w:pPr>
        <w:pStyle w:val="NormlWeb"/>
        <w:ind w:left="720"/>
      </w:pPr>
      <w:r>
        <w:rPr>
          <w:noProof/>
        </w:rPr>
        <w:lastRenderedPageBreak/>
        <w:drawing>
          <wp:inline distT="0" distB="0" distL="0" distR="0" wp14:anchorId="3E45A53E" wp14:editId="10E11D02">
            <wp:extent cx="5043942" cy="2839739"/>
            <wp:effectExtent l="0" t="0" r="4445" b="0"/>
            <wp:docPr id="9" name="Kép 9" descr="D:\2025. évi dok\Pályázat - TOP PLUSZ belterületi útfelújítás\FOTÓK - Szilfákalja\2025.05.19 helyszíni b ejárás műszaki ellenőrrel\1748353255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belterületi útfelújítás\FOTÓK - Szilfákalja\2025.05.19 helyszíni b ejárás műszaki ellenőrrel\174835325538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50357" cy="2843351"/>
                    </a:xfrm>
                    <a:prstGeom prst="rect">
                      <a:avLst/>
                    </a:prstGeom>
                    <a:noFill/>
                    <a:ln>
                      <a:noFill/>
                    </a:ln>
                  </pic:spPr>
                </pic:pic>
              </a:graphicData>
            </a:graphic>
          </wp:inline>
        </w:drawing>
      </w:r>
    </w:p>
    <w:p w:rsidR="00E02F7E"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1. A 31-43 sz között az I – II-es szakasz csomópontjában, és a II-es szakasz 0+040-0+080 szelvénye között (street ball pálya előtti szakasz) a bal oldalon, az útszegély magassági vonalvezetése és Parkoló tervezett oldalesésének biztosítása végett szükségessé vált a Parkolók felülete alatt megmaradóra tervezett – a tervezett bontási munkák elvégzése után szintben hullámzó, teherbírás szempontjából nem kielégítő – betonburkolat jelentős részének (100 m2 felületének) bontását, új Ckt útalap építését. </w:t>
      </w:r>
    </w:p>
    <w:p w:rsidR="00E02F7E" w:rsidRDefault="00E02F7E" w:rsidP="00E02F7E">
      <w:pPr>
        <w:pStyle w:val="Listaszerbekezds"/>
        <w:widowControl w:val="0"/>
        <w:spacing w:after="0"/>
        <w:ind w:left="0"/>
        <w:jc w:val="both"/>
        <w:rPr>
          <w:rFonts w:ascii="Times New Roman" w:hAnsi="Times New Roman" w:cs="Times New Roman"/>
          <w:sz w:val="24"/>
          <w:szCs w:val="24"/>
        </w:rPr>
      </w:pPr>
    </w:p>
    <w:p w:rsidR="00E02F7E" w:rsidRDefault="00E02F7E" w:rsidP="00E02F7E">
      <w:pPr>
        <w:pStyle w:val="NormlWeb"/>
        <w:jc w:val="center"/>
      </w:pPr>
      <w:r>
        <w:rPr>
          <w:noProof/>
        </w:rPr>
        <w:t xml:space="preserve">     </w:t>
      </w:r>
      <w:r>
        <w:rPr>
          <w:noProof/>
        </w:rPr>
        <w:drawing>
          <wp:inline distT="0" distB="0" distL="0" distR="0" wp14:anchorId="27229545" wp14:editId="74C52CBD">
            <wp:extent cx="2505075" cy="3340099"/>
            <wp:effectExtent l="0" t="0" r="0" b="0"/>
            <wp:docPr id="12" name="Kép 12" descr="C:\Users\szilagyine\Downloads\IMG_1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zilagyine\Downloads\IMG_148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07298" cy="3343064"/>
                    </a:xfrm>
                    <a:prstGeom prst="rect">
                      <a:avLst/>
                    </a:prstGeom>
                    <a:noFill/>
                    <a:ln>
                      <a:noFill/>
                    </a:ln>
                  </pic:spPr>
                </pic:pic>
              </a:graphicData>
            </a:graphic>
          </wp:inline>
        </w:drawing>
      </w:r>
      <w:r>
        <w:rPr>
          <w:noProof/>
        </w:rPr>
        <w:t xml:space="preserve">     </w:t>
      </w:r>
      <w:r>
        <w:rPr>
          <w:noProof/>
        </w:rPr>
        <w:drawing>
          <wp:inline distT="0" distB="0" distL="0" distR="0" wp14:anchorId="4B524319" wp14:editId="2DE4FA6A">
            <wp:extent cx="2498089" cy="3330788"/>
            <wp:effectExtent l="0" t="0" r="0" b="3175"/>
            <wp:docPr id="14" name="Kép 14" descr="C:\Users\szilagyine\Downloads\IMG_148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zilagyine\Downloads\IMG_1484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01556" cy="3335411"/>
                    </a:xfrm>
                    <a:prstGeom prst="rect">
                      <a:avLst/>
                    </a:prstGeom>
                    <a:noFill/>
                    <a:ln>
                      <a:noFill/>
                    </a:ln>
                  </pic:spPr>
                </pic:pic>
              </a:graphicData>
            </a:graphic>
          </wp:inline>
        </w:drawing>
      </w:r>
    </w:p>
    <w:p w:rsidR="00E02F7E" w:rsidRDefault="00E02F7E" w:rsidP="00E02F7E">
      <w:pPr>
        <w:pStyle w:val="NormlWeb"/>
      </w:pP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p>
    <w:p w:rsidR="00E02F7E"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A 19-31 sz. között az I. szakaszon (0+060-0+125 szelvény között) a régi útburkolat bontása és az új útalap építése már korábban elrendelésre került az új út és garázsok előtti terület csapadékvíz </w:t>
      </w:r>
      <w:r w:rsidRPr="00164727">
        <w:rPr>
          <w:rFonts w:ascii="Times New Roman" w:hAnsi="Times New Roman" w:cs="Times New Roman"/>
          <w:sz w:val="24"/>
          <w:szCs w:val="24"/>
        </w:rPr>
        <w:lastRenderedPageBreak/>
        <w:t>biztonságosabb elvezetése érdekében, amely a pályaszint magasságát is módosította. Ennek a szakasznak a pályaszint módosítása, új magassági vonalvezetése, a csatlakozó útszakaszon – további két helyen – indokolttá tette a régi szervízút beton burkolatának bontását és új ckt útalap építését mindösszesen 100 m</w:t>
      </w:r>
      <w:r w:rsidRPr="00164727">
        <w:rPr>
          <w:rFonts w:ascii="Times New Roman" w:hAnsi="Times New Roman" w:cs="Times New Roman"/>
          <w:sz w:val="24"/>
          <w:szCs w:val="24"/>
          <w:vertAlign w:val="superscript"/>
        </w:rPr>
        <w:t>2</w:t>
      </w:r>
      <w:r w:rsidRPr="00164727">
        <w:rPr>
          <w:rFonts w:ascii="Times New Roman" w:hAnsi="Times New Roman" w:cs="Times New Roman"/>
          <w:sz w:val="24"/>
          <w:szCs w:val="24"/>
        </w:rPr>
        <w:t>-en.</w:t>
      </w:r>
    </w:p>
    <w:p w:rsidR="00E02F7E" w:rsidRDefault="00E02F7E" w:rsidP="00E02F7E">
      <w:pPr>
        <w:pStyle w:val="Listaszerbekezds"/>
        <w:widowControl w:val="0"/>
        <w:spacing w:after="0"/>
        <w:ind w:left="0"/>
        <w:jc w:val="both"/>
        <w:rPr>
          <w:rFonts w:ascii="Times New Roman" w:hAnsi="Times New Roman" w:cs="Times New Roman"/>
          <w:sz w:val="24"/>
          <w:szCs w:val="24"/>
        </w:rPr>
      </w:pPr>
    </w:p>
    <w:p w:rsidR="00E02F7E" w:rsidRPr="00164727" w:rsidRDefault="00E02F7E" w:rsidP="00E02F7E">
      <w:pPr>
        <w:pStyle w:val="Listaszerbekezds"/>
        <w:widowControl w:val="0"/>
        <w:spacing w:after="0"/>
        <w:ind w:left="0"/>
        <w:jc w:val="center"/>
        <w:rPr>
          <w:rFonts w:ascii="Times New Roman" w:hAnsi="Times New Roman" w:cs="Times New Roman"/>
          <w:sz w:val="24"/>
          <w:szCs w:val="24"/>
        </w:rPr>
      </w:pPr>
      <w:r w:rsidRPr="00EA28DB">
        <w:rPr>
          <w:noProof/>
          <w:lang w:eastAsia="hu-HU"/>
        </w:rPr>
        <w:drawing>
          <wp:inline distT="0" distB="0" distL="0" distR="0" wp14:anchorId="4467704D" wp14:editId="4F4C11DD">
            <wp:extent cx="5760720" cy="3243218"/>
            <wp:effectExtent l="0" t="0" r="0" b="0"/>
            <wp:docPr id="15" name="Kép 15" descr="D:\2025. évi dok\Pályázat - TOP PLUSZ belterületi útfelújítás\FOTÓK - Szilfákalja\2025.06.12\695d799d-1bca-4ea1-b165-82774cd65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2025. évi dok\Pályázat - TOP PLUSZ belterületi útfelújítás\FOTÓK - Szilfákalja\2025.06.12\695d799d-1bca-4ea1-b165-82774cd65411.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43218"/>
                    </a:xfrm>
                    <a:prstGeom prst="rect">
                      <a:avLst/>
                    </a:prstGeom>
                    <a:noFill/>
                    <a:ln>
                      <a:noFill/>
                    </a:ln>
                  </pic:spPr>
                </pic:pic>
              </a:graphicData>
            </a:graphic>
          </wp:inline>
        </w:drawing>
      </w:r>
    </w:p>
    <w:p w:rsidR="00E02F7E" w:rsidRPr="00164727" w:rsidRDefault="00E02F7E" w:rsidP="00E02F7E">
      <w:pPr>
        <w:pStyle w:val="Listaszerbekezds"/>
        <w:rPr>
          <w:rFonts w:ascii="Times New Roman" w:hAnsi="Times New Roman" w:cs="Times New Roman"/>
          <w:sz w:val="24"/>
          <w:szCs w:val="24"/>
        </w:rPr>
      </w:pPr>
    </w:p>
    <w:p w:rsidR="00E02F7E" w:rsidRPr="00164727"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 A 2025. július 7-i rendkívüli időjárási körülmények okozta károk, nem várt pótmunka többletköltségeket eredményezett. A vihar okozta károk elhárítása jelentős erőforrást igényelt a kivitelező részéről, és a helyszíni felmérések alapján megállapítást nyertek az alábbi káresemények: </w:t>
      </w: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r w:rsidRPr="00164727">
        <w:rPr>
          <w:rFonts w:ascii="Times New Roman" w:hAnsi="Times New Roman" w:cs="Times New Roman"/>
          <w:sz w:val="24"/>
          <w:szCs w:val="24"/>
        </w:rPr>
        <w:t>• számos fa esett áldozatul a nagy szélnek, ezek munkaterületről történő elszállítása többletköltségeket jelentett (egyes fák kiemelése tuskózással, legallyazással, darabolással, felaprított fák elszállítása, több esetben a fák koronaalakítása,)</w:t>
      </w: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r w:rsidRPr="00164727">
        <w:rPr>
          <w:rFonts w:ascii="Times New Roman" w:hAnsi="Times New Roman" w:cs="Times New Roman"/>
          <w:sz w:val="24"/>
          <w:szCs w:val="24"/>
        </w:rPr>
        <w:t>• illetve a már elültetett cserjék jó részét is pótolni szükséges, mert leesett faágak eltörték a fiatal növényeket.</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 xml:space="preserve">Indokoltsága műszaki ellenőri szempontból: </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A TOP_PLUSZ-1.2.3-21-HB1-2022-00006 azonosító számú „Belterületi útfejlesztések Hajdúszoboszlón” című pályázat keretében megvalósuló Szilfákalja 19-43.sz előtti lakótelepi út és Parkoló felújítása, elektromos közműkiváltások valamint a HB1-2022-00046 számú projekt keretében megvalósuló „Szilfákalja és Bányász utca közötti Park rekonstrukciója” vonatkozásában az alábbi tartalmú nyilatkozatot tette a műszaki ellenőr:</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1. Az útfelújítási munkák terve nem tartalmazta, ezért elsősorban műszaki szükségességből indokolt volt Pótmunkaként elrendelni:</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 a 31-43 sz között az I.szakaszon (0+010 - 0+058 szelvény között) a kétoldali régi, eltérő méretű és töredezett süllyesztett szegély bontását és újraépítését, valamint a jobb oldali Parkoló területén a kiemelt szegély bontását és újraépítését annak jelentős sérülése okán.</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lastRenderedPageBreak/>
        <w:t>- a 19-31 sz. között az I. szakaszon (0+060 - 0+125 szelvény között) a régi útburkolat bontását, új Ckt útalap építését és a garázsok előtti közterületi részen a meglévő töredezett betonburkolat bontását és újraépítését a biztonságosabb csapadékvíz elvezetése érdekében</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2. A bontási és építési munkák végzése jelentős többlet kapacitást és többlet időt igényel, amelyet a Vállalkozó az eredeti szerződésben vállalt határidőre nem tudja vállalni, így szerződésben lévő határidő meghosszabbítását kérelmezte. Figyelembe véve a Pótmunkaként elrendelt munkák mennyiségét – és az időközben újabb Pótmunkaként felmerülő teherbírás szempontjából nem kielégítő régi betonburkolat bontási és újraépítési munkáit, közműnyilvántartásban nem szereplő egyéb közművezetékek kiváltását, helyreállítását – a befejezési határidő 6 héttel való meghosszabbítását javaslom, az út és parkoló felújítási valamint a park rekonstrukciós munkák vonatkozásában is hisz a két munkaterület közvetlenül csatlakozik egymáshoz, amely egy szerves egésznek tekintendő, valamint az egymásra épülő, egymást követő technológiai és egyéb munkafolyamatok  (és a parképítési munkák végzése építési munkák elvégzése után következhet) időszükséglete megköveteli azt!</w:t>
      </w:r>
    </w:p>
    <w:p w:rsidR="00E02F7E" w:rsidRPr="002619B1" w:rsidRDefault="00E02F7E" w:rsidP="00E02F7E">
      <w:pPr>
        <w:jc w:val="both"/>
        <w:rPr>
          <w:rFonts w:ascii="Times New Roman" w:hAnsi="Times New Roman" w:cs="Times New Roman"/>
          <w:b/>
          <w:sz w:val="24"/>
          <w:szCs w:val="24"/>
        </w:rPr>
      </w:pPr>
      <w:r w:rsidRPr="002619B1">
        <w:rPr>
          <w:rFonts w:ascii="Times New Roman" w:hAnsi="Times New Roman" w:cs="Times New Roman"/>
          <w:b/>
          <w:sz w:val="24"/>
          <w:szCs w:val="24"/>
        </w:rPr>
        <w:t xml:space="preserve">Képviselő-testület pótmunkához köthető döntései, határozatok száma: </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136/2025. (IV.17.)</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215/2025. (VI.12.)</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240/2025. (VII.03.)</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282/2025. (VII.31.)</w:t>
      </w: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Elrendelt pótmunkák költsége mindösszesen út és parkoló: bruttó 9 300 000 Ft</w:t>
      </w:r>
    </w:p>
    <w:p w:rsidR="00E02F7E" w:rsidRPr="002619B1" w:rsidRDefault="00E02F7E" w:rsidP="00E02F7E">
      <w:pPr>
        <w:spacing w:after="0" w:line="240" w:lineRule="auto"/>
        <w:jc w:val="both"/>
        <w:rPr>
          <w:rFonts w:ascii="Times New Roman" w:hAnsi="Times New Roman" w:cs="Times New Roman"/>
          <w:sz w:val="24"/>
          <w:szCs w:val="24"/>
          <w:u w:val="single"/>
        </w:rPr>
      </w:pPr>
      <w:r w:rsidRPr="002619B1">
        <w:rPr>
          <w:rFonts w:ascii="Times New Roman" w:hAnsi="Times New Roman" w:cs="Times New Roman"/>
          <w:sz w:val="24"/>
          <w:szCs w:val="24"/>
          <w:u w:val="single"/>
        </w:rPr>
        <w:t>A projekt kivitelezési munkálatának szerződéses összege:</w:t>
      </w:r>
    </w:p>
    <w:p w:rsidR="00E02F7E" w:rsidRPr="002619B1" w:rsidRDefault="00E02F7E" w:rsidP="00E02F7E">
      <w:pPr>
        <w:spacing w:after="0" w:line="240" w:lineRule="auto"/>
        <w:jc w:val="both"/>
        <w:rPr>
          <w:rFonts w:ascii="Times New Roman" w:hAnsi="Times New Roman" w:cs="Times New Roman"/>
          <w:sz w:val="24"/>
          <w:szCs w:val="24"/>
        </w:rPr>
      </w:pPr>
    </w:p>
    <w:p w:rsidR="00E02F7E" w:rsidRPr="002619B1"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Eredeti szerződéses ár:       bruttó 175 350 068 Ft</w:t>
      </w:r>
    </w:p>
    <w:p w:rsidR="00E02F7E"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Módosított szerződéses ár: bruttó 184 197 368 Ft</w:t>
      </w:r>
    </w:p>
    <w:p w:rsidR="004826CF" w:rsidRPr="002619B1" w:rsidRDefault="004826CF"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5,04%</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Elrendelt pótmunkák költsége mindösszesen zöldterületfejlesztés: bruttó 839 699 Ft</w:t>
      </w:r>
    </w:p>
    <w:p w:rsidR="00E02F7E" w:rsidRPr="002619B1" w:rsidRDefault="00E02F7E" w:rsidP="00E02F7E">
      <w:pPr>
        <w:spacing w:after="0" w:line="240" w:lineRule="auto"/>
        <w:jc w:val="both"/>
        <w:rPr>
          <w:rFonts w:ascii="Times New Roman" w:hAnsi="Times New Roman" w:cs="Times New Roman"/>
          <w:sz w:val="24"/>
          <w:szCs w:val="24"/>
          <w:u w:val="single"/>
        </w:rPr>
      </w:pPr>
      <w:r w:rsidRPr="002619B1">
        <w:rPr>
          <w:rFonts w:ascii="Times New Roman" w:hAnsi="Times New Roman" w:cs="Times New Roman"/>
          <w:sz w:val="24"/>
          <w:szCs w:val="24"/>
          <w:u w:val="single"/>
        </w:rPr>
        <w:t>A projekt kivitelezési munkálatának szerződéses összege:</w:t>
      </w:r>
    </w:p>
    <w:p w:rsidR="00E02F7E" w:rsidRPr="002619B1" w:rsidRDefault="00E02F7E" w:rsidP="00E02F7E">
      <w:pPr>
        <w:spacing w:after="0" w:line="240" w:lineRule="auto"/>
        <w:jc w:val="both"/>
        <w:rPr>
          <w:rFonts w:ascii="Times New Roman" w:hAnsi="Times New Roman" w:cs="Times New Roman"/>
          <w:sz w:val="24"/>
          <w:szCs w:val="24"/>
        </w:rPr>
      </w:pPr>
    </w:p>
    <w:p w:rsidR="00E02F7E" w:rsidRPr="002619B1"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Eredeti szerződéses ár:       bruttó 83 089 750 Ft</w:t>
      </w:r>
    </w:p>
    <w:p w:rsidR="00E02F7E"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Módosított szerződéses ár: bruttó 83 929 449 Ft</w:t>
      </w:r>
    </w:p>
    <w:p w:rsidR="00016A84" w:rsidRPr="002619B1" w:rsidRDefault="00016A84"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1%</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p>
    <w:p w:rsidR="000E64AC" w:rsidRPr="00E02F7E" w:rsidRDefault="000E64AC" w:rsidP="00E02F7E">
      <w:pPr>
        <w:spacing w:after="160" w:line="259" w:lineRule="auto"/>
      </w:pPr>
    </w:p>
    <w:sectPr w:rsidR="000E64AC" w:rsidRPr="00E02F7E" w:rsidSect="00905E6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1C9B" w:rsidRDefault="00791C9B" w:rsidP="00791C9B">
      <w:pPr>
        <w:spacing w:after="0" w:line="240" w:lineRule="auto"/>
      </w:pPr>
      <w:r>
        <w:separator/>
      </w:r>
    </w:p>
  </w:endnote>
  <w:endnote w:type="continuationSeparator" w:id="0">
    <w:p w:rsidR="00791C9B" w:rsidRDefault="00791C9B" w:rsidP="0079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1C9B" w:rsidRDefault="00791C9B" w:rsidP="00791C9B">
      <w:pPr>
        <w:spacing w:after="0" w:line="240" w:lineRule="auto"/>
      </w:pPr>
      <w:r>
        <w:separator/>
      </w:r>
    </w:p>
  </w:footnote>
  <w:footnote w:type="continuationSeparator" w:id="0">
    <w:p w:rsidR="00791C9B" w:rsidRDefault="00791C9B" w:rsidP="0079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9358A"/>
    <w:multiLevelType w:val="hybridMultilevel"/>
    <w:tmpl w:val="4D922D10"/>
    <w:lvl w:ilvl="0" w:tplc="086C5EC6">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F381868"/>
    <w:multiLevelType w:val="hybridMultilevel"/>
    <w:tmpl w:val="6A5A6E9A"/>
    <w:lvl w:ilvl="0" w:tplc="1E2865D8">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14484B2B"/>
    <w:multiLevelType w:val="hybridMultilevel"/>
    <w:tmpl w:val="E6B07A3E"/>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16432A19"/>
    <w:multiLevelType w:val="hybridMultilevel"/>
    <w:tmpl w:val="583691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1F0832B9"/>
    <w:multiLevelType w:val="multilevel"/>
    <w:tmpl w:val="EE3C0F2C"/>
    <w:lvl w:ilvl="0">
      <w:start w:val="1"/>
      <w:numFmt w:val="decimal"/>
      <w:lvlText w:val="%1."/>
      <w:lvlJc w:val="left"/>
      <w:pPr>
        <w:ind w:left="720" w:hanging="360"/>
      </w:pPr>
      <w:rPr>
        <w:rFonts w:hint="default"/>
        <w:b/>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86F662B"/>
    <w:multiLevelType w:val="hybridMultilevel"/>
    <w:tmpl w:val="56E645C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AB11273"/>
    <w:multiLevelType w:val="hybridMultilevel"/>
    <w:tmpl w:val="D77E9E3C"/>
    <w:lvl w:ilvl="0" w:tplc="C0422BE2">
      <w:start w:val="6"/>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DA3029E"/>
    <w:multiLevelType w:val="hybridMultilevel"/>
    <w:tmpl w:val="2B6084D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3462598E"/>
    <w:multiLevelType w:val="hybridMultilevel"/>
    <w:tmpl w:val="897CC784"/>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3B1E2098"/>
    <w:multiLevelType w:val="hybridMultilevel"/>
    <w:tmpl w:val="32CADED8"/>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C0C5076"/>
    <w:multiLevelType w:val="hybridMultilevel"/>
    <w:tmpl w:val="B06A59AE"/>
    <w:lvl w:ilvl="0" w:tplc="8626FD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DDC6345"/>
    <w:multiLevelType w:val="hybridMultilevel"/>
    <w:tmpl w:val="7512C1FC"/>
    <w:lvl w:ilvl="0" w:tplc="8296516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458D7141"/>
    <w:multiLevelType w:val="hybridMultilevel"/>
    <w:tmpl w:val="394095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746D54E3"/>
    <w:multiLevelType w:val="hybridMultilevel"/>
    <w:tmpl w:val="09FC86C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
  </w:num>
  <w:num w:numId="2">
    <w:abstractNumId w:val="8"/>
  </w:num>
  <w:num w:numId="3">
    <w:abstractNumId w:val="6"/>
  </w:num>
  <w:num w:numId="4">
    <w:abstractNumId w:val="7"/>
  </w:num>
  <w:num w:numId="5">
    <w:abstractNumId w:val="13"/>
  </w:num>
  <w:num w:numId="6">
    <w:abstractNumId w:val="1"/>
  </w:num>
  <w:num w:numId="7">
    <w:abstractNumId w:val="10"/>
  </w:num>
  <w:num w:numId="8">
    <w:abstractNumId w:val="4"/>
  </w:num>
  <w:num w:numId="9">
    <w:abstractNumId w:val="9"/>
  </w:num>
  <w:num w:numId="10">
    <w:abstractNumId w:val="11"/>
  </w:num>
  <w:num w:numId="11">
    <w:abstractNumId w:val="5"/>
  </w:num>
  <w:num w:numId="12">
    <w:abstractNumId w:val="0"/>
  </w:num>
  <w:num w:numId="13">
    <w:abstractNumId w:val="12"/>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5E63"/>
    <w:rsid w:val="00016A84"/>
    <w:rsid w:val="00031A91"/>
    <w:rsid w:val="000E4D0C"/>
    <w:rsid w:val="000E64AC"/>
    <w:rsid w:val="00192C4C"/>
    <w:rsid w:val="001E4D71"/>
    <w:rsid w:val="0026420A"/>
    <w:rsid w:val="002B179A"/>
    <w:rsid w:val="003301A1"/>
    <w:rsid w:val="003A4DE7"/>
    <w:rsid w:val="004826CF"/>
    <w:rsid w:val="0056790C"/>
    <w:rsid w:val="00654061"/>
    <w:rsid w:val="00791C9B"/>
    <w:rsid w:val="00905E63"/>
    <w:rsid w:val="00AD254D"/>
    <w:rsid w:val="00B300A6"/>
    <w:rsid w:val="00E02F7E"/>
    <w:rsid w:val="00F26C8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F1AADB"/>
  <w15:chartTrackingRefBased/>
  <w15:docId w15:val="{53557B63-4DF0-4D76-9FED-C4C858F88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905E63"/>
    <w:pPr>
      <w:spacing w:after="200" w:line="276" w:lineRule="auto"/>
    </w:pPr>
  </w:style>
  <w:style w:type="paragraph" w:styleId="Cmsor1">
    <w:name w:val="heading 1"/>
    <w:basedOn w:val="Norml"/>
    <w:next w:val="Norml"/>
    <w:link w:val="Cmsor1Char"/>
    <w:qFormat/>
    <w:rsid w:val="00905E63"/>
    <w:pPr>
      <w:keepNext/>
      <w:spacing w:before="240" w:after="60" w:line="240" w:lineRule="auto"/>
      <w:outlineLvl w:val="0"/>
    </w:pPr>
    <w:rPr>
      <w:rFonts w:ascii="Arial" w:eastAsia="Times New Roman" w:hAnsi="Arial" w:cs="Arial"/>
      <w:b/>
      <w:bCs/>
      <w:kern w:val="32"/>
      <w:sz w:val="32"/>
      <w:szCs w:val="32"/>
      <w:lang w:eastAsia="hu-HU"/>
    </w:rPr>
  </w:style>
  <w:style w:type="paragraph" w:styleId="Cmsor2">
    <w:name w:val="heading 2"/>
    <w:basedOn w:val="Norml"/>
    <w:next w:val="Norml"/>
    <w:link w:val="Cmsor2Char"/>
    <w:unhideWhenUsed/>
    <w:qFormat/>
    <w:rsid w:val="00905E63"/>
    <w:pPr>
      <w:keepNext/>
      <w:spacing w:after="0" w:line="240" w:lineRule="auto"/>
      <w:outlineLvl w:val="1"/>
    </w:pPr>
    <w:rPr>
      <w:rFonts w:ascii="Times New Roman" w:eastAsia="Times New Roman" w:hAnsi="Times New Roman" w:cs="Times New Roman"/>
      <w:b/>
      <w:bCs/>
      <w:sz w:val="36"/>
      <w:szCs w:val="24"/>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905E63"/>
    <w:rPr>
      <w:rFonts w:ascii="Arial" w:eastAsia="Times New Roman" w:hAnsi="Arial" w:cs="Arial"/>
      <w:b/>
      <w:bCs/>
      <w:kern w:val="32"/>
      <w:sz w:val="32"/>
      <w:szCs w:val="32"/>
      <w:lang w:eastAsia="hu-HU"/>
    </w:rPr>
  </w:style>
  <w:style w:type="character" w:customStyle="1" w:styleId="Cmsor2Char">
    <w:name w:val="Címsor 2 Char"/>
    <w:basedOn w:val="Bekezdsalapbettpusa"/>
    <w:link w:val="Cmsor2"/>
    <w:rsid w:val="00905E63"/>
    <w:rPr>
      <w:rFonts w:ascii="Times New Roman" w:eastAsia="Times New Roman" w:hAnsi="Times New Roman" w:cs="Times New Roman"/>
      <w:b/>
      <w:bCs/>
      <w:sz w:val="36"/>
      <w:szCs w:val="24"/>
      <w:lang w:eastAsia="hu-HU"/>
    </w:rPr>
  </w:style>
  <w:style w:type="paragraph" w:styleId="Nincstrkz">
    <w:name w:val="No Spacing"/>
    <w:uiPriority w:val="1"/>
    <w:qFormat/>
    <w:rsid w:val="00905E63"/>
    <w:pPr>
      <w:spacing w:after="0" w:line="240" w:lineRule="auto"/>
    </w:pPr>
    <w:rPr>
      <w:rFonts w:ascii="Calibri" w:eastAsia="Calibri" w:hAnsi="Calibri" w:cs="Times New Roman"/>
    </w:rPr>
  </w:style>
  <w:style w:type="paragraph" w:styleId="Listaszerbekezds">
    <w:name w:val="List Paragraph"/>
    <w:basedOn w:val="Norml"/>
    <w:uiPriority w:val="34"/>
    <w:qFormat/>
    <w:rsid w:val="00905E63"/>
    <w:pPr>
      <w:ind w:left="720"/>
      <w:contextualSpacing/>
    </w:pPr>
  </w:style>
  <w:style w:type="paragraph" w:styleId="NormlWeb">
    <w:name w:val="Normal (Web)"/>
    <w:basedOn w:val="Norml"/>
    <w:uiPriority w:val="99"/>
    <w:unhideWhenUsed/>
    <w:rsid w:val="00E02F7E"/>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lfej">
    <w:name w:val="header"/>
    <w:basedOn w:val="Norml"/>
    <w:link w:val="lfejChar"/>
    <w:uiPriority w:val="99"/>
    <w:unhideWhenUsed/>
    <w:rsid w:val="00791C9B"/>
    <w:pPr>
      <w:tabs>
        <w:tab w:val="center" w:pos="4536"/>
        <w:tab w:val="right" w:pos="9072"/>
      </w:tabs>
      <w:spacing w:after="0" w:line="240" w:lineRule="auto"/>
    </w:pPr>
  </w:style>
  <w:style w:type="character" w:customStyle="1" w:styleId="lfejChar">
    <w:name w:val="Élőfej Char"/>
    <w:basedOn w:val="Bekezdsalapbettpusa"/>
    <w:link w:val="lfej"/>
    <w:uiPriority w:val="99"/>
    <w:rsid w:val="00791C9B"/>
  </w:style>
  <w:style w:type="paragraph" w:styleId="llb">
    <w:name w:val="footer"/>
    <w:basedOn w:val="Norml"/>
    <w:link w:val="llbChar"/>
    <w:uiPriority w:val="99"/>
    <w:unhideWhenUsed/>
    <w:rsid w:val="00791C9B"/>
    <w:pPr>
      <w:tabs>
        <w:tab w:val="center" w:pos="4536"/>
        <w:tab w:val="right" w:pos="9072"/>
      </w:tabs>
      <w:spacing w:after="0" w:line="240" w:lineRule="auto"/>
    </w:pPr>
  </w:style>
  <w:style w:type="character" w:customStyle="1" w:styleId="llbChar">
    <w:name w:val="Élőláb Char"/>
    <w:basedOn w:val="Bekezdsalapbettpusa"/>
    <w:link w:val="llb"/>
    <w:uiPriority w:val="99"/>
    <w:rsid w:val="00791C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15</Pages>
  <Words>3244</Words>
  <Characters>22386</Characters>
  <Application>Microsoft Office Word</Application>
  <DocSecurity>0</DocSecurity>
  <Lines>186</Lines>
  <Paragraphs>51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25579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Morvai Gábor</dc:creator>
  <cp:keywords/>
  <dc:description/>
  <cp:lastModifiedBy>dr. Szilágyi Kata</cp:lastModifiedBy>
  <cp:revision>15</cp:revision>
  <dcterms:created xsi:type="dcterms:W3CDTF">2025-10-09T02:17:00Z</dcterms:created>
  <dcterms:modified xsi:type="dcterms:W3CDTF">2025-10-09T12:26:00Z</dcterms:modified>
</cp:coreProperties>
</file>