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9E1ECE" w:rsidRPr="00FF3A25" w:rsidTr="002777C7">
        <w:trPr>
          <w:trHeight w:val="851"/>
        </w:trPr>
        <w:tc>
          <w:tcPr>
            <w:tcW w:w="6946" w:type="dxa"/>
            <w:gridSpan w:val="3"/>
            <w:hideMark/>
          </w:tcPr>
          <w:p w:rsidR="009E1ECE" w:rsidRPr="00FF3A25" w:rsidRDefault="009E1ECE" w:rsidP="002777C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9E1ECE" w:rsidRPr="00FF3A25" w:rsidRDefault="009E1ECE" w:rsidP="002777C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9E1ECE" w:rsidRPr="00FF3A25" w:rsidRDefault="009E1ECE" w:rsidP="002777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9E1ECE" w:rsidRPr="00FF3A25" w:rsidRDefault="009E1ECE" w:rsidP="002777C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9E1ECE" w:rsidRPr="00FF3A25" w:rsidRDefault="009E1ECE" w:rsidP="002777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A25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9E1ECE" w:rsidRPr="00FF3A25" w:rsidRDefault="009E1ECE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1ECE" w:rsidRPr="00FF3A25" w:rsidRDefault="00CC61DD" w:rsidP="00277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24.</w:t>
            </w:r>
          </w:p>
          <w:p w:rsidR="009E1ECE" w:rsidRPr="00FF3A25" w:rsidRDefault="009E1ECE" w:rsidP="0027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9E1ECE" w:rsidRPr="00FF3A25" w:rsidRDefault="009E1ECE" w:rsidP="002777C7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9E1ECE" w:rsidRPr="00FF3A25" w:rsidRDefault="009E1ECE" w:rsidP="002777C7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1ECE" w:rsidRPr="00FF3A25" w:rsidTr="002777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1ECE" w:rsidRPr="00FF3A25" w:rsidRDefault="00B55E86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HSZ/28489</w:t>
            </w:r>
            <w:r w:rsidR="009E1ECE"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9E1ECE" w:rsidRPr="00FF3A25" w:rsidRDefault="009E1ECE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9E1ECE" w:rsidRPr="00FF3A25" w:rsidRDefault="009E1ECE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október 15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9E1ECE" w:rsidRPr="00FF3A25" w:rsidRDefault="009E1ECE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9E1ECE" w:rsidRPr="00FF3A25" w:rsidRDefault="009E1ECE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9E1ECE" w:rsidRPr="00FF3A25" w:rsidTr="002777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E1ECE" w:rsidRPr="00FF3A25" w:rsidTr="002777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44309E" w:rsidRDefault="009E1ECE" w:rsidP="00C34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C3465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</w:p>
        </w:tc>
      </w:tr>
      <w:tr w:rsidR="009E1ECE" w:rsidRPr="00FF3A25" w:rsidTr="002777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4167D7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9E1ECE" w:rsidRPr="00FF3A25" w:rsidTr="002777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CE" w:rsidRPr="00FF3A25" w:rsidRDefault="00C31020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9E1ECE"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 </w:t>
            </w:r>
          </w:p>
        </w:tc>
      </w:tr>
    </w:tbl>
    <w:p w:rsidR="00774A0A" w:rsidRDefault="00774A0A" w:rsidP="009E1ECE">
      <w:pPr>
        <w:spacing w:after="100" w:afterAutospacing="1" w:line="240" w:lineRule="auto"/>
        <w:contextualSpacing/>
      </w:pPr>
    </w:p>
    <w:p w:rsidR="009E1ECE" w:rsidRPr="00B55E86" w:rsidRDefault="009E1ECE" w:rsidP="009E1ECE">
      <w:pPr>
        <w:spacing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55E86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B55E86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9E1ECE" w:rsidRPr="00B55E86" w:rsidRDefault="00B55E86" w:rsidP="009E1ECE">
      <w:pPr>
        <w:spacing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E1ECE" w:rsidRPr="00B55E86">
        <w:rPr>
          <w:rFonts w:ascii="Times New Roman" w:eastAsia="Calibri" w:hAnsi="Times New Roman" w:cs="Times New Roman"/>
          <w:b/>
          <w:sz w:val="24"/>
          <w:szCs w:val="24"/>
        </w:rPr>
        <w:t>Csónakázó-tó lecsapoló csatorna és a Belső-Kösely csatorna rendezéséről</w:t>
      </w:r>
    </w:p>
    <w:p w:rsidR="00774A0A" w:rsidRDefault="00774A0A" w:rsidP="009E1ECE">
      <w:pP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1ECE" w:rsidRPr="0032535D" w:rsidRDefault="009E1ECE" w:rsidP="009E1ECE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2535D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9E1ECE" w:rsidRPr="0032535D" w:rsidRDefault="009E1ECE" w:rsidP="009E1ECE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</w:t>
      </w:r>
      <w:r w:rsidRPr="0032535D">
        <w:rPr>
          <w:rFonts w:ascii="Times New Roman" w:hAnsi="Times New Roman" w:cs="Times New Roman"/>
          <w:b/>
          <w:sz w:val="24"/>
          <w:szCs w:val="24"/>
        </w:rPr>
        <w:t>!</w:t>
      </w:r>
    </w:p>
    <w:p w:rsidR="00AE6BFC" w:rsidRDefault="00AE6BFC" w:rsidP="00B55E86">
      <w:pPr>
        <w:spacing w:after="0" w:line="240" w:lineRule="auto"/>
      </w:pPr>
    </w:p>
    <w:p w:rsidR="0015384D" w:rsidRDefault="00C240DD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1997. </w:t>
      </w:r>
      <w:r w:rsidR="009E1ECE" w:rsidRPr="00C240DD">
        <w:rPr>
          <w:rFonts w:ascii="Times New Roman" w:hAnsi="Times New Roman" w:cs="Times New Roman"/>
          <w:sz w:val="24"/>
          <w:szCs w:val="24"/>
        </w:rPr>
        <w:t xml:space="preserve">évben a </w:t>
      </w:r>
      <w:r>
        <w:rPr>
          <w:rFonts w:ascii="Times New Roman" w:hAnsi="Times New Roman" w:cs="Times New Roman"/>
          <w:sz w:val="24"/>
          <w:szCs w:val="24"/>
        </w:rPr>
        <w:t xml:space="preserve">felszíni nyílt csapadékvíz elvezető </w:t>
      </w:r>
      <w:r w:rsidR="009E1ECE" w:rsidRPr="00C240DD">
        <w:rPr>
          <w:rFonts w:ascii="Times New Roman" w:hAnsi="Times New Roman" w:cs="Times New Roman"/>
          <w:sz w:val="24"/>
          <w:szCs w:val="24"/>
        </w:rPr>
        <w:t>csatornákra volt az Önkormányzatnak határozatlan időre szóló vízjogi üz</w:t>
      </w:r>
      <w:r>
        <w:rPr>
          <w:rFonts w:ascii="Times New Roman" w:hAnsi="Times New Roman" w:cs="Times New Roman"/>
          <w:sz w:val="24"/>
          <w:szCs w:val="24"/>
        </w:rPr>
        <w:t>emeltetési engedélye</w:t>
      </w:r>
      <w:r w:rsidR="00B55E86">
        <w:rPr>
          <w:rFonts w:ascii="Times New Roman" w:hAnsi="Times New Roman" w:cs="Times New Roman"/>
          <w:sz w:val="24"/>
          <w:szCs w:val="24"/>
        </w:rPr>
        <w:t>, amelyet 2009. évben hivatalból módosításra került 2020. december 31. napjára</w:t>
      </w:r>
      <w:r w:rsidR="0015384D">
        <w:rPr>
          <w:rFonts w:ascii="Times New Roman" w:hAnsi="Times New Roman" w:cs="Times New Roman"/>
          <w:sz w:val="24"/>
          <w:szCs w:val="24"/>
        </w:rPr>
        <w:t>, amely üzemeltetési engedély</w:t>
      </w:r>
      <w:r w:rsidR="009E1ECE" w:rsidRPr="00C240DD">
        <w:rPr>
          <w:rFonts w:ascii="Times New Roman" w:hAnsi="Times New Roman" w:cs="Times New Roman"/>
          <w:sz w:val="24"/>
          <w:szCs w:val="24"/>
        </w:rPr>
        <w:t xml:space="preserve"> lejárt. </w:t>
      </w:r>
    </w:p>
    <w:p w:rsidR="00774A0A" w:rsidRDefault="0015384D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Polgármesteri Hivatal Városfejlesztési Irodája</w:t>
      </w:r>
      <w:r w:rsidRPr="00C240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9E1ECE" w:rsidRPr="00C240DD">
        <w:rPr>
          <w:rFonts w:ascii="Times New Roman" w:hAnsi="Times New Roman" w:cs="Times New Roman"/>
          <w:sz w:val="24"/>
          <w:szCs w:val="24"/>
        </w:rPr>
        <w:t>z üzemeltetési engedély megszerzése érdekében a meglévő csatorna ál</w:t>
      </w:r>
      <w:r w:rsidR="00C240DD">
        <w:rPr>
          <w:rFonts w:ascii="Times New Roman" w:hAnsi="Times New Roman" w:cs="Times New Roman"/>
          <w:sz w:val="24"/>
          <w:szCs w:val="24"/>
        </w:rPr>
        <w:t xml:space="preserve">lapotfelvételi tervét elkészítette a </w:t>
      </w:r>
      <w:r w:rsidR="009E1ECE" w:rsidRPr="00C240DD">
        <w:rPr>
          <w:rFonts w:ascii="Times New Roman" w:hAnsi="Times New Roman" w:cs="Times New Roman"/>
          <w:sz w:val="24"/>
          <w:szCs w:val="24"/>
        </w:rPr>
        <w:t>2024. évben</w:t>
      </w:r>
      <w:r w:rsidR="00C240DD">
        <w:rPr>
          <w:rFonts w:ascii="Times New Roman" w:hAnsi="Times New Roman" w:cs="Times New Roman"/>
          <w:sz w:val="24"/>
          <w:szCs w:val="24"/>
        </w:rPr>
        <w:t>.</w:t>
      </w:r>
      <w:r w:rsidR="009E1ECE" w:rsidRPr="00C240DD">
        <w:rPr>
          <w:rFonts w:ascii="Times New Roman" w:hAnsi="Times New Roman" w:cs="Times New Roman"/>
          <w:sz w:val="24"/>
          <w:szCs w:val="24"/>
        </w:rPr>
        <w:t xml:space="preserve">  A vízjogi üzemeltetés engedélyezés</w:t>
      </w:r>
      <w:r>
        <w:rPr>
          <w:rFonts w:ascii="Times New Roman" w:hAnsi="Times New Roman" w:cs="Times New Roman"/>
          <w:sz w:val="24"/>
          <w:szCs w:val="24"/>
        </w:rPr>
        <w:t>i eljárást elindította az I</w:t>
      </w:r>
      <w:r w:rsidR="00C240DD">
        <w:rPr>
          <w:rFonts w:ascii="Times New Roman" w:hAnsi="Times New Roman" w:cs="Times New Roman"/>
          <w:sz w:val="24"/>
          <w:szCs w:val="24"/>
        </w:rPr>
        <w:t>roda, azonban a hatóság hiánypótlást írt elő</w:t>
      </w:r>
      <w:r w:rsidR="008116B4">
        <w:rPr>
          <w:rFonts w:ascii="Times New Roman" w:hAnsi="Times New Roman" w:cs="Times New Roman"/>
          <w:sz w:val="24"/>
          <w:szCs w:val="24"/>
        </w:rPr>
        <w:t xml:space="preserve"> (</w:t>
      </w:r>
      <w:r w:rsidR="008116B4" w:rsidRPr="00902EFE">
        <w:rPr>
          <w:rFonts w:ascii="Times New Roman" w:hAnsi="Times New Roman" w:cs="Times New Roman"/>
          <w:i/>
          <w:sz w:val="24"/>
          <w:szCs w:val="24"/>
        </w:rPr>
        <w:t>a hiány</w:t>
      </w:r>
      <w:r w:rsidR="00902EFE" w:rsidRPr="00902EFE">
        <w:rPr>
          <w:rFonts w:ascii="Times New Roman" w:hAnsi="Times New Roman" w:cs="Times New Roman"/>
          <w:i/>
          <w:sz w:val="24"/>
          <w:szCs w:val="24"/>
        </w:rPr>
        <w:t>pótlás jelen előterjesztés mellékletét képezi</w:t>
      </w:r>
      <w:r w:rsidR="00902EFE">
        <w:rPr>
          <w:rFonts w:ascii="Times New Roman" w:hAnsi="Times New Roman" w:cs="Times New Roman"/>
          <w:sz w:val="24"/>
          <w:szCs w:val="24"/>
        </w:rPr>
        <w:t>)</w:t>
      </w:r>
      <w:r w:rsidR="00C240DD">
        <w:rPr>
          <w:rFonts w:ascii="Times New Roman" w:hAnsi="Times New Roman" w:cs="Times New Roman"/>
          <w:sz w:val="24"/>
          <w:szCs w:val="24"/>
        </w:rPr>
        <w:t xml:space="preserve">. A csatornahálózat egyes </w:t>
      </w:r>
      <w:proofErr w:type="gramStart"/>
      <w:r w:rsidR="00C240DD">
        <w:rPr>
          <w:rFonts w:ascii="Times New Roman" w:hAnsi="Times New Roman" w:cs="Times New Roman"/>
          <w:sz w:val="24"/>
          <w:szCs w:val="24"/>
        </w:rPr>
        <w:t>szakaszainak</w:t>
      </w:r>
      <w:proofErr w:type="gramEnd"/>
      <w:r w:rsidR="00C240DD">
        <w:rPr>
          <w:rFonts w:ascii="Times New Roman" w:hAnsi="Times New Roman" w:cs="Times New Roman"/>
          <w:sz w:val="24"/>
          <w:szCs w:val="24"/>
        </w:rPr>
        <w:t xml:space="preserve"> tulajdonjogainak, illetve használati jogainak tisztázása szükséges. Jelenleg két szakasznál merült fel a rendezés kérdése:</w:t>
      </w:r>
    </w:p>
    <w:p w:rsidR="00B55E86" w:rsidRDefault="00B55E86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1ECE" w:rsidRPr="00C31020" w:rsidRDefault="00B55E86" w:rsidP="00C310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546100</wp:posOffset>
            </wp:positionH>
            <wp:positionV relativeFrom="paragraph">
              <wp:posOffset>889000</wp:posOffset>
            </wp:positionV>
            <wp:extent cx="5099685" cy="2582545"/>
            <wp:effectExtent l="133350" t="133350" r="139065" b="16065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laptérkép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9685" cy="258254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1ECE" w:rsidRPr="00C31020">
        <w:rPr>
          <w:rFonts w:ascii="Times New Roman" w:hAnsi="Times New Roman" w:cs="Times New Roman"/>
          <w:sz w:val="24"/>
          <w:szCs w:val="24"/>
        </w:rPr>
        <w:t>A Csónakázó-tó lecsapoló csatorna érinti a 2068/4</w:t>
      </w:r>
      <w:r w:rsidR="00C31020" w:rsidRPr="00C31020">
        <w:rPr>
          <w:rFonts w:ascii="Times New Roman" w:hAnsi="Times New Roman" w:cs="Times New Roman"/>
          <w:sz w:val="24"/>
          <w:szCs w:val="24"/>
        </w:rPr>
        <w:t>.</w:t>
      </w:r>
      <w:r w:rsidR="009E1ECE" w:rsidRPr="00C31020">
        <w:rPr>
          <w:rFonts w:ascii="Times New Roman" w:hAnsi="Times New Roman" w:cs="Times New Roman"/>
          <w:sz w:val="24"/>
          <w:szCs w:val="24"/>
        </w:rPr>
        <w:t xml:space="preserve"> hrsz.-ú kivett árok művelési ágú 189</w:t>
      </w:r>
      <w:r w:rsidRPr="00C31020">
        <w:rPr>
          <w:rFonts w:ascii="Times New Roman" w:hAnsi="Times New Roman" w:cs="Times New Roman"/>
          <w:sz w:val="24"/>
          <w:szCs w:val="24"/>
        </w:rPr>
        <w:t xml:space="preserve"> m</w:t>
      </w:r>
      <w:r w:rsidRPr="00C3102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31020">
        <w:rPr>
          <w:rFonts w:ascii="Times New Roman" w:hAnsi="Times New Roman" w:cs="Times New Roman"/>
          <w:sz w:val="24"/>
          <w:szCs w:val="24"/>
        </w:rPr>
        <w:t xml:space="preserve"> területű árkot, ami a Szálka</w:t>
      </w:r>
      <w:r w:rsidR="009E1ECE" w:rsidRPr="00C31020">
        <w:rPr>
          <w:rFonts w:ascii="Times New Roman" w:hAnsi="Times New Roman" w:cs="Times New Roman"/>
          <w:sz w:val="24"/>
          <w:szCs w:val="24"/>
        </w:rPr>
        <w:t xml:space="preserve"> '96 Ke</w:t>
      </w:r>
      <w:r w:rsidRPr="00C31020">
        <w:rPr>
          <w:rFonts w:ascii="Times New Roman" w:hAnsi="Times New Roman" w:cs="Times New Roman"/>
          <w:sz w:val="24"/>
          <w:szCs w:val="24"/>
        </w:rPr>
        <w:t xml:space="preserve">reskedelmi és Szolgáltató Kft. </w:t>
      </w:r>
      <w:r w:rsidR="009E1ECE" w:rsidRPr="00C31020">
        <w:rPr>
          <w:rFonts w:ascii="Times New Roman" w:hAnsi="Times New Roman" w:cs="Times New Roman"/>
          <w:sz w:val="24"/>
          <w:szCs w:val="24"/>
        </w:rPr>
        <w:t>t</w:t>
      </w:r>
      <w:r w:rsidR="00C240DD" w:rsidRPr="00C31020">
        <w:rPr>
          <w:rFonts w:ascii="Times New Roman" w:hAnsi="Times New Roman" w:cs="Times New Roman"/>
          <w:sz w:val="24"/>
          <w:szCs w:val="24"/>
        </w:rPr>
        <w:t>ulajdona. A csatorna József Attila utca felőli szakasza fedett, később nyílt árokká alakul.</w:t>
      </w:r>
    </w:p>
    <w:p w:rsidR="00B55E86" w:rsidRPr="00B55E86" w:rsidRDefault="00B55E86" w:rsidP="00B55E86">
      <w:pPr>
        <w:pStyle w:val="Listaszerbekezds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C240DD" w:rsidRPr="008C0941" w:rsidRDefault="00FD7519" w:rsidP="00B55E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1108710</wp:posOffset>
            </wp:positionV>
            <wp:extent cx="6232525" cy="2533650"/>
            <wp:effectExtent l="133350" t="133350" r="149225" b="171450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ÉSZ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11" t="8884" r="5258" b="30276"/>
                    <a:stretch/>
                  </pic:blipFill>
                  <pic:spPr bwMode="auto">
                    <a:xfrm>
                      <a:off x="0" y="0"/>
                      <a:ext cx="6232525" cy="25336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40DD">
        <w:rPr>
          <w:rFonts w:ascii="Times New Roman" w:hAnsi="Times New Roman" w:cs="Times New Roman"/>
          <w:sz w:val="24"/>
          <w:szCs w:val="24"/>
        </w:rPr>
        <w:t>Tekintettel arra, hogy az ingatlant a Helyi Építési Szabályzat ároknak szabályozza ki, területi nagyságából adódóan más célra sem hasznosítható, ezért a Vagyongazdálkodási Osztály javasolja az ingatlan kisajátítására vonatkozó eljárás megindítását. A Vagyongazdálkodási Osztály ingatlan-forgalmi szakértőt kért fel az ingatlan értékének meghatározására</w:t>
      </w:r>
      <w:r w:rsidR="00C240DD" w:rsidRPr="008C0941">
        <w:rPr>
          <w:rFonts w:ascii="Times New Roman" w:hAnsi="Times New Roman" w:cs="Times New Roman"/>
          <w:b/>
          <w:sz w:val="24"/>
          <w:szCs w:val="24"/>
        </w:rPr>
        <w:t>. A szakértő az összes körülményt figyelembe véve 1.420.000,-Ft összeget állapított meg.</w:t>
      </w:r>
    </w:p>
    <w:p w:rsidR="00B55E86" w:rsidRDefault="00C31020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Tekintettel arra, hogy a hiánypótlás teljesítéséhez más ingatlant értintő tulajdonszerzés vagy szolgalmi jog bejegyzés is szükséges, azonban annak műszaki részletei még egyeztetés alatt állnak, így a későbbiekben szükség esetén ebben a tárgykörben újabb vagyon</w:t>
      </w:r>
      <w:r w:rsidR="0015384D">
        <w:rPr>
          <w:rFonts w:ascii="Times New Roman" w:hAnsi="Times New Roman" w:cs="Times New Roman"/>
          <w:sz w:val="24"/>
          <w:szCs w:val="24"/>
        </w:rPr>
        <w:t>gazdálkodás</w:t>
      </w:r>
      <w:r>
        <w:rPr>
          <w:rFonts w:ascii="Times New Roman" w:hAnsi="Times New Roman" w:cs="Times New Roman"/>
          <w:sz w:val="24"/>
          <w:szCs w:val="24"/>
        </w:rPr>
        <w:t>i tárgyú előterjesztés készül a Tisztelt Képviselő-testület elé döntéshozatal céljából.</w:t>
      </w:r>
    </w:p>
    <w:p w:rsidR="00C31020" w:rsidRDefault="00C31020" w:rsidP="00B55E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465C" w:rsidRPr="00BF4073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073">
        <w:rPr>
          <w:rFonts w:ascii="Times New Roman" w:hAnsi="Times New Roman" w:cs="Times New Roman"/>
          <w:b/>
          <w:sz w:val="24"/>
          <w:szCs w:val="24"/>
        </w:rPr>
        <w:t xml:space="preserve">Kérjük </w:t>
      </w:r>
      <w:r w:rsidR="00B55E86">
        <w:rPr>
          <w:rFonts w:ascii="Times New Roman" w:hAnsi="Times New Roman" w:cs="Times New Roman"/>
          <w:b/>
          <w:sz w:val="24"/>
          <w:szCs w:val="24"/>
        </w:rPr>
        <w:t xml:space="preserve">a Tisztelt Képviselő-testületet és </w:t>
      </w:r>
      <w:r w:rsidRPr="00BF4073">
        <w:rPr>
          <w:rFonts w:ascii="Times New Roman" w:hAnsi="Times New Roman" w:cs="Times New Roman"/>
          <w:b/>
          <w:sz w:val="24"/>
          <w:szCs w:val="24"/>
        </w:rPr>
        <w:t xml:space="preserve">Bizottságokat, hogy előterjesztésünket megtárgyalni és a döntésüket meghozni szíveskedjenek! </w:t>
      </w:r>
    </w:p>
    <w:p w:rsidR="00C3465C" w:rsidRPr="00B450F8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465C" w:rsidRPr="00B450F8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450F8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C3465C" w:rsidRDefault="00C3465C" w:rsidP="00B55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65C" w:rsidRPr="00BF4073" w:rsidRDefault="00C3465C" w:rsidP="00B55E8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Képviselő – </w:t>
      </w:r>
      <w:proofErr w:type="gramStart"/>
      <w:r w:rsidRPr="00BF4073">
        <w:rPr>
          <w:rFonts w:ascii="Times New Roman" w:hAnsi="Times New Roman" w:cs="Times New Roman"/>
          <w:b/>
          <w:i/>
          <w:sz w:val="24"/>
          <w:szCs w:val="24"/>
        </w:rPr>
        <w:t>testületének ..</w:t>
      </w:r>
      <w:proofErr w:type="gramEnd"/>
      <w:r w:rsidRPr="00BF4073">
        <w:rPr>
          <w:rFonts w:ascii="Times New Roman" w:hAnsi="Times New Roman" w:cs="Times New Roman"/>
          <w:b/>
          <w:i/>
          <w:sz w:val="24"/>
          <w:szCs w:val="24"/>
        </w:rPr>
        <w:t>./202</w:t>
      </w:r>
      <w:r>
        <w:rPr>
          <w:rFonts w:ascii="Times New Roman" w:hAnsi="Times New Roman" w:cs="Times New Roman"/>
          <w:b/>
          <w:i/>
          <w:sz w:val="24"/>
          <w:szCs w:val="24"/>
        </w:rPr>
        <w:t>5. (X</w:t>
      </w:r>
      <w:r w:rsidRPr="00BF407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B55E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F4073">
        <w:rPr>
          <w:rFonts w:ascii="Times New Roman" w:hAnsi="Times New Roman" w:cs="Times New Roman"/>
          <w:b/>
          <w:i/>
          <w:sz w:val="24"/>
          <w:szCs w:val="24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BF4073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C3465C" w:rsidRPr="00BF4073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45108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úgy határoz, hogy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hozzájárulását adja a Hajdúszoboszló, 2068/4</w:t>
      </w:r>
      <w:r w:rsidR="00B55E86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hrsz</w:t>
      </w:r>
      <w:r w:rsidR="00B55E86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>-ú, kivett árok művelési ágú, 189 m</w:t>
      </w:r>
      <w:r w:rsidRPr="00B55E86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nagyságú ingatlan 1.420.000,-Ft értéken történő kisajátításához. A vételár a</w:t>
      </w:r>
      <w:r w:rsidR="00B55E86">
        <w:rPr>
          <w:rFonts w:ascii="Times New Roman" w:hAnsi="Times New Roman" w:cs="Times New Roman"/>
          <w:b/>
          <w:i/>
          <w:sz w:val="24"/>
          <w:szCs w:val="24"/>
        </w:rPr>
        <w:t xml:space="preserve"> 2025. évi költségvetési rendelet m</w:t>
      </w:r>
      <w:r>
        <w:rPr>
          <w:rFonts w:ascii="Times New Roman" w:hAnsi="Times New Roman" w:cs="Times New Roman"/>
          <w:b/>
          <w:i/>
          <w:sz w:val="24"/>
          <w:szCs w:val="24"/>
        </w:rPr>
        <w:t>éltányossági kisajátítási alap terhére kerül megfizetésre.</w:t>
      </w:r>
    </w:p>
    <w:p w:rsidR="00B55E86" w:rsidRDefault="00B55E86" w:rsidP="00B55E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465C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</w:t>
      </w:r>
      <w:r w:rsidR="00B55E86">
        <w:rPr>
          <w:rFonts w:ascii="Times New Roman" w:hAnsi="Times New Roman" w:cs="Times New Roman"/>
          <w:b/>
          <w:i/>
          <w:sz w:val="24"/>
          <w:szCs w:val="24"/>
        </w:rPr>
        <w:t>felkéri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a Hajdúszoboszlói Polgármesteri Hivatal Gazdaság</w:t>
      </w:r>
      <w:r w:rsidR="00B55E86">
        <w:rPr>
          <w:rFonts w:ascii="Times New Roman" w:hAnsi="Times New Roman" w:cs="Times New Roman"/>
          <w:b/>
          <w:i/>
          <w:sz w:val="24"/>
          <w:szCs w:val="24"/>
        </w:rPr>
        <w:t>i és Városfejlesztési Főosztály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Vagyongazdálkodási Osztályát a</w:t>
      </w:r>
      <w:r w:rsidR="00B55E86">
        <w:rPr>
          <w:rFonts w:ascii="Times New Roman" w:hAnsi="Times New Roman" w:cs="Times New Roman"/>
          <w:b/>
          <w:i/>
          <w:sz w:val="24"/>
          <w:szCs w:val="24"/>
        </w:rPr>
        <w:t xml:space="preserve"> vételi ajánlat megtételére, annak el nem fogadása esetén a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kisajátítási eljárás megindítására.</w:t>
      </w:r>
    </w:p>
    <w:p w:rsidR="00B55E86" w:rsidRDefault="00B55E86" w:rsidP="00B55E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465C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felhatalmazza a Polgármestert a szükséges </w:t>
      </w:r>
      <w:r w:rsidR="00B55E86">
        <w:rPr>
          <w:rFonts w:ascii="Times New Roman" w:hAnsi="Times New Roman" w:cs="Times New Roman"/>
          <w:b/>
          <w:i/>
          <w:sz w:val="24"/>
          <w:szCs w:val="24"/>
        </w:rPr>
        <w:t>dokumentumok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aláírására.</w:t>
      </w:r>
    </w:p>
    <w:p w:rsidR="00B55E86" w:rsidRDefault="00B55E86" w:rsidP="00B55E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465C" w:rsidRPr="00BF4073" w:rsidRDefault="00C3465C" w:rsidP="00B55E8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Jegyző</w:t>
      </w:r>
    </w:p>
    <w:p w:rsidR="00C3465C" w:rsidRPr="00BF4073" w:rsidRDefault="00C3465C" w:rsidP="00B55E8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2025. december 31</w:t>
      </w:r>
      <w:r w:rsidRPr="00BF4073">
        <w:rPr>
          <w:rFonts w:ascii="Times New Roman" w:hAnsi="Times New Roman" w:cs="Times New Roman"/>
          <w:b/>
          <w:i/>
          <w:sz w:val="24"/>
          <w:szCs w:val="24"/>
        </w:rPr>
        <w:t>.”</w:t>
      </w:r>
    </w:p>
    <w:p w:rsidR="00C3465C" w:rsidRPr="00BF4073" w:rsidRDefault="00C3465C" w:rsidP="00B55E8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5E86" w:rsidRPr="00BF4073" w:rsidRDefault="00C3465C" w:rsidP="00B55E8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4073">
        <w:rPr>
          <w:rFonts w:ascii="Times New Roman" w:hAnsi="Times New Roman" w:cs="Times New Roman"/>
          <w:sz w:val="24"/>
          <w:szCs w:val="24"/>
        </w:rPr>
        <w:t>Hajd</w:t>
      </w:r>
      <w:r>
        <w:rPr>
          <w:rFonts w:ascii="Times New Roman" w:hAnsi="Times New Roman" w:cs="Times New Roman"/>
          <w:sz w:val="24"/>
          <w:szCs w:val="24"/>
        </w:rPr>
        <w:t>úszoboszló, 2025. szeptember 5.</w:t>
      </w:r>
    </w:p>
    <w:p w:rsidR="00C3465C" w:rsidRPr="00B55E86" w:rsidRDefault="00B55E86" w:rsidP="00B55E8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C3465C" w:rsidRPr="00B55E86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="00C3465C" w:rsidRPr="00B55E86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902EFE" w:rsidRPr="00C31020" w:rsidRDefault="00C3465C" w:rsidP="00C3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55E86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B55E86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:rsidR="00902EFE" w:rsidRPr="00902EFE" w:rsidRDefault="00902EFE" w:rsidP="00902EFE">
      <w:pPr>
        <w:spacing w:after="0" w:line="240" w:lineRule="auto"/>
        <w:rPr>
          <w:rFonts w:ascii="Times New Roman" w:hAnsi="Times New Roman" w:cs="Times New Roman"/>
          <w:i/>
        </w:rPr>
      </w:pPr>
    </w:p>
    <w:p w:rsidR="00902EFE" w:rsidRDefault="00902EFE" w:rsidP="00902EFE">
      <w:pPr>
        <w:pStyle w:val="Listaszerbekezds"/>
        <w:numPr>
          <w:ilvl w:val="0"/>
          <w:numId w:val="2"/>
        </w:num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902EFE">
        <w:rPr>
          <w:rFonts w:ascii="Times New Roman" w:hAnsi="Times New Roman" w:cs="Times New Roman"/>
          <w:i/>
        </w:rPr>
        <w:t>sz. melléklet</w:t>
      </w: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  <w:noProof/>
          <w:lang w:eastAsia="hu-HU"/>
        </w:rPr>
      </w:pPr>
      <w:r>
        <w:rPr>
          <w:rFonts w:ascii="Times New Roman" w:hAnsi="Times New Roman" w:cs="Times New Roman"/>
          <w:i/>
          <w:noProof/>
          <w:lang w:eastAsia="hu-H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214630</wp:posOffset>
            </wp:positionV>
            <wp:extent cx="6416040" cy="8534400"/>
            <wp:effectExtent l="0" t="0" r="3810" b="0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6040" cy="853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02EFE" w:rsidRDefault="00C31020" w:rsidP="00902EFE">
      <w:pPr>
        <w:spacing w:after="0" w:line="240" w:lineRule="auto"/>
        <w:jc w:val="right"/>
        <w:rPr>
          <w:rFonts w:ascii="Times New Roman" w:hAnsi="Times New Roman" w:cs="Times New Roman"/>
          <w:i/>
          <w:noProof/>
          <w:lang w:eastAsia="hu-HU"/>
        </w:rPr>
      </w:pPr>
      <w:r>
        <w:rPr>
          <w:rFonts w:ascii="Times New Roman" w:hAnsi="Times New Roman" w:cs="Times New Roman"/>
          <w:i/>
          <w:noProof/>
          <w:lang w:eastAsia="hu-HU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92710</wp:posOffset>
            </wp:positionV>
            <wp:extent cx="5819140" cy="7686675"/>
            <wp:effectExtent l="0" t="0" r="0" b="9525"/>
            <wp:wrapSquare wrapText="bothSides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140" cy="768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  <w:noProof/>
          <w:lang w:eastAsia="hu-HU"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  <w:noProof/>
          <w:lang w:eastAsia="hu-HU"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  <w:noProof/>
          <w:lang w:eastAsia="hu-HU"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  <w:noProof/>
          <w:lang w:eastAsia="hu-HU"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hu-H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327025</wp:posOffset>
            </wp:positionH>
            <wp:positionV relativeFrom="paragraph">
              <wp:posOffset>13335</wp:posOffset>
            </wp:positionV>
            <wp:extent cx="5816600" cy="8343900"/>
            <wp:effectExtent l="0" t="0" r="0" b="0"/>
            <wp:wrapSquare wrapText="bothSides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0" cy="834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hu-H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-267335</wp:posOffset>
            </wp:positionH>
            <wp:positionV relativeFrom="paragraph">
              <wp:posOffset>108585</wp:posOffset>
            </wp:positionV>
            <wp:extent cx="6669809" cy="4152900"/>
            <wp:effectExtent l="0" t="0" r="0" b="0"/>
            <wp:wrapSquare wrapText="bothSides"/>
            <wp:docPr id="9" name="Kép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809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P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sectPr w:rsidR="00902EFE" w:rsidRPr="00902EFE" w:rsidSect="00B55E86">
      <w:footerReference w:type="default" r:id="rId13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E86" w:rsidRDefault="00B55E86" w:rsidP="00B55E86">
      <w:pPr>
        <w:spacing w:after="0" w:line="240" w:lineRule="auto"/>
      </w:pPr>
      <w:r>
        <w:separator/>
      </w:r>
    </w:p>
  </w:endnote>
  <w:endnote w:type="continuationSeparator" w:id="0">
    <w:p w:rsidR="00B55E86" w:rsidRDefault="00B55E86" w:rsidP="00B55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2873117"/>
      <w:docPartObj>
        <w:docPartGallery w:val="Page Numbers (Bottom of Page)"/>
        <w:docPartUnique/>
      </w:docPartObj>
    </w:sdtPr>
    <w:sdtEndPr/>
    <w:sdtContent>
      <w:p w:rsidR="00B55E86" w:rsidRDefault="00B55E86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5150">
          <w:rPr>
            <w:noProof/>
          </w:rPr>
          <w:t>1</w:t>
        </w:r>
        <w:r>
          <w:fldChar w:fldCharType="end"/>
        </w:r>
      </w:p>
    </w:sdtContent>
  </w:sdt>
  <w:p w:rsidR="00B55E86" w:rsidRDefault="00B55E8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E86" w:rsidRDefault="00B55E86" w:rsidP="00B55E86">
      <w:pPr>
        <w:spacing w:after="0" w:line="240" w:lineRule="auto"/>
      </w:pPr>
      <w:r>
        <w:separator/>
      </w:r>
    </w:p>
  </w:footnote>
  <w:footnote w:type="continuationSeparator" w:id="0">
    <w:p w:rsidR="00B55E86" w:rsidRDefault="00B55E86" w:rsidP="00B55E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982552"/>
    <w:multiLevelType w:val="hybridMultilevel"/>
    <w:tmpl w:val="813A2B56"/>
    <w:lvl w:ilvl="0" w:tplc="07FCCF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7D8764D4"/>
    <w:multiLevelType w:val="hybridMultilevel"/>
    <w:tmpl w:val="3EAE03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ECE"/>
    <w:rsid w:val="0015384D"/>
    <w:rsid w:val="00245108"/>
    <w:rsid w:val="003630E3"/>
    <w:rsid w:val="00417BFF"/>
    <w:rsid w:val="004A797F"/>
    <w:rsid w:val="005C5EF1"/>
    <w:rsid w:val="00665229"/>
    <w:rsid w:val="00743BE6"/>
    <w:rsid w:val="00774A0A"/>
    <w:rsid w:val="008116B4"/>
    <w:rsid w:val="00865150"/>
    <w:rsid w:val="008C0941"/>
    <w:rsid w:val="00902EFE"/>
    <w:rsid w:val="009E1ECE"/>
    <w:rsid w:val="00AE6BFC"/>
    <w:rsid w:val="00B55E86"/>
    <w:rsid w:val="00B81747"/>
    <w:rsid w:val="00BA6D52"/>
    <w:rsid w:val="00C240DD"/>
    <w:rsid w:val="00C31020"/>
    <w:rsid w:val="00C3465C"/>
    <w:rsid w:val="00CC61DD"/>
    <w:rsid w:val="00D20B98"/>
    <w:rsid w:val="00DA509C"/>
    <w:rsid w:val="00E411AB"/>
    <w:rsid w:val="00FD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DAF2A"/>
  <w15:chartTrackingRefBased/>
  <w15:docId w15:val="{B965A75A-9AE1-4F5B-9CBE-61A8C345A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E1ECE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55E86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B55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55E86"/>
  </w:style>
  <w:style w:type="paragraph" w:styleId="llb">
    <w:name w:val="footer"/>
    <w:basedOn w:val="Norml"/>
    <w:link w:val="llbChar"/>
    <w:uiPriority w:val="99"/>
    <w:unhideWhenUsed/>
    <w:rsid w:val="00B55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55E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479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21</cp:revision>
  <dcterms:created xsi:type="dcterms:W3CDTF">2025-10-06T13:29:00Z</dcterms:created>
  <dcterms:modified xsi:type="dcterms:W3CDTF">2025-10-09T12:17:00Z</dcterms:modified>
</cp:coreProperties>
</file>